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0A3F6" w14:textId="77777777" w:rsidR="00CD1700" w:rsidRPr="001F047B" w:rsidRDefault="00CD1700" w:rsidP="00AD5B53">
      <w:pPr>
        <w:pStyle w:val="Nagwek1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59DEFD1E" w14:textId="71540ED1" w:rsidR="00AF2894" w:rsidRPr="001F047B" w:rsidRDefault="009B2F7B" w:rsidP="00AD5B53">
      <w:pPr>
        <w:spacing w:line="276" w:lineRule="auto"/>
        <w:jc w:val="center"/>
        <w:rPr>
          <w:b/>
          <w:sz w:val="22"/>
          <w:szCs w:val="22"/>
        </w:rPr>
      </w:pPr>
      <w:r w:rsidRPr="001F047B">
        <w:rPr>
          <w:b/>
          <w:sz w:val="22"/>
          <w:szCs w:val="22"/>
        </w:rPr>
        <w:t xml:space="preserve">Umowa Nr </w:t>
      </w:r>
      <w:r w:rsidR="001F047B" w:rsidRPr="001F047B">
        <w:rPr>
          <w:b/>
          <w:sz w:val="22"/>
          <w:szCs w:val="22"/>
        </w:rPr>
        <w:t>………..</w:t>
      </w:r>
    </w:p>
    <w:p w14:paraId="5AA13F30" w14:textId="77777777" w:rsidR="004E01D4" w:rsidRPr="001F047B" w:rsidRDefault="004E01D4" w:rsidP="00AD5B53">
      <w:pPr>
        <w:spacing w:line="276" w:lineRule="auto"/>
        <w:jc w:val="center"/>
        <w:rPr>
          <w:b/>
          <w:sz w:val="22"/>
          <w:szCs w:val="22"/>
        </w:rPr>
      </w:pPr>
    </w:p>
    <w:p w14:paraId="762AE32C" w14:textId="77777777" w:rsidR="001F047B" w:rsidRPr="001F047B" w:rsidRDefault="001F047B" w:rsidP="001F047B">
      <w:p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 xml:space="preserve">zawarta w Olsztynie pomiędzy: </w:t>
      </w:r>
    </w:p>
    <w:p w14:paraId="665A0897" w14:textId="77777777" w:rsidR="001F047B" w:rsidRPr="001F047B" w:rsidRDefault="001F047B" w:rsidP="001F047B">
      <w:pPr>
        <w:spacing w:line="276" w:lineRule="auto"/>
        <w:jc w:val="both"/>
        <w:rPr>
          <w:b/>
          <w:bCs/>
          <w:sz w:val="22"/>
          <w:szCs w:val="22"/>
        </w:rPr>
      </w:pPr>
      <w:r w:rsidRPr="001F047B">
        <w:rPr>
          <w:b/>
          <w:bCs/>
          <w:sz w:val="22"/>
          <w:szCs w:val="22"/>
        </w:rPr>
        <w:t xml:space="preserve">Instytutem Rozrodu Zwierząt i Badań Żywności Polskiej Akademii Nauk, z siedzibą </w:t>
      </w:r>
    </w:p>
    <w:p w14:paraId="27088191" w14:textId="77777777" w:rsidR="001F047B" w:rsidRPr="001F047B" w:rsidRDefault="001F047B" w:rsidP="001F047B">
      <w:pPr>
        <w:spacing w:line="276" w:lineRule="auto"/>
        <w:jc w:val="both"/>
        <w:rPr>
          <w:sz w:val="22"/>
          <w:szCs w:val="22"/>
        </w:rPr>
      </w:pPr>
      <w:r w:rsidRPr="001F047B">
        <w:rPr>
          <w:b/>
          <w:bCs/>
          <w:sz w:val="22"/>
          <w:szCs w:val="22"/>
        </w:rPr>
        <w:t>w Olsztynie (10-748), ul. Tuwima 10, NIP: PL739-05-04-515, REGON 001289340</w:t>
      </w:r>
      <w:r w:rsidRPr="001F047B">
        <w:rPr>
          <w:sz w:val="22"/>
          <w:szCs w:val="22"/>
        </w:rPr>
        <w:t xml:space="preserve"> reprezentowanym przez: </w:t>
      </w:r>
    </w:p>
    <w:p w14:paraId="0C5F630F" w14:textId="77777777" w:rsidR="001F047B" w:rsidRPr="001F047B" w:rsidRDefault="001F047B" w:rsidP="001F047B">
      <w:pPr>
        <w:spacing w:line="276" w:lineRule="auto"/>
        <w:jc w:val="both"/>
        <w:rPr>
          <w:b/>
          <w:bCs/>
          <w:sz w:val="22"/>
          <w:szCs w:val="22"/>
        </w:rPr>
      </w:pPr>
      <w:r w:rsidRPr="001F047B">
        <w:rPr>
          <w:b/>
          <w:bCs/>
          <w:sz w:val="22"/>
          <w:szCs w:val="22"/>
        </w:rPr>
        <w:t>Michała Żurka - Zastępcę Dyrektora ds. Ogólnych</w:t>
      </w:r>
    </w:p>
    <w:p w14:paraId="0E2F405B" w14:textId="4267DF96" w:rsidR="00CA29A7" w:rsidRPr="001F047B" w:rsidRDefault="001F047B" w:rsidP="001F047B">
      <w:p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>zwanym dalej „Zamawiającym”</w:t>
      </w:r>
    </w:p>
    <w:p w14:paraId="6C344A52" w14:textId="56D03FDF" w:rsidR="007A0571" w:rsidRPr="001F047B" w:rsidRDefault="004A4900" w:rsidP="00AD5B53">
      <w:p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>a</w:t>
      </w:r>
    </w:p>
    <w:p w14:paraId="7752CBE9" w14:textId="77777777" w:rsidR="004A4900" w:rsidRPr="001F047B" w:rsidRDefault="004A4900" w:rsidP="00AD5B53">
      <w:pPr>
        <w:spacing w:line="276" w:lineRule="auto"/>
        <w:jc w:val="both"/>
        <w:rPr>
          <w:sz w:val="22"/>
          <w:szCs w:val="22"/>
        </w:rPr>
      </w:pPr>
    </w:p>
    <w:p w14:paraId="77681B56" w14:textId="77777777" w:rsidR="00CA29A7" w:rsidRPr="001F047B" w:rsidRDefault="00CA29A7" w:rsidP="00AD5B53">
      <w:pPr>
        <w:pStyle w:val="Gwkaistopka"/>
        <w:spacing w:line="276" w:lineRule="auto"/>
        <w:jc w:val="both"/>
        <w:rPr>
          <w:rFonts w:cs="Times New Roman"/>
          <w:b/>
          <w:bCs/>
          <w:sz w:val="22"/>
          <w:szCs w:val="22"/>
        </w:rPr>
      </w:pPr>
    </w:p>
    <w:p w14:paraId="6FED9871" w14:textId="77777777" w:rsidR="00CA29A7" w:rsidRPr="001F047B" w:rsidRDefault="00CA29A7" w:rsidP="00AD5B5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sz w:val="22"/>
          <w:szCs w:val="22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08FE1DF7" w14:textId="380A2423" w:rsidR="00CA29A7" w:rsidRPr="001F047B" w:rsidRDefault="001F047B" w:rsidP="00AD5B53">
      <w:pPr>
        <w:pStyle w:val="Nagwek"/>
        <w:spacing w:line="276" w:lineRule="auto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…………………………….</w:t>
      </w:r>
    </w:p>
    <w:p w14:paraId="2DE37294" w14:textId="77777777" w:rsidR="00CA29A7" w:rsidRPr="001F047B" w:rsidRDefault="00CA29A7" w:rsidP="00AD5B53">
      <w:p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 xml:space="preserve">zwaną dalej  </w:t>
      </w:r>
      <w:r w:rsidRPr="001F047B">
        <w:rPr>
          <w:b/>
          <w:bCs/>
          <w:sz w:val="22"/>
          <w:szCs w:val="22"/>
        </w:rPr>
        <w:t>„Wykonawcą”</w:t>
      </w:r>
    </w:p>
    <w:p w14:paraId="692BE8E1" w14:textId="77777777" w:rsidR="00A96F25" w:rsidRPr="001F047B" w:rsidRDefault="00A96F25" w:rsidP="00AD5B53">
      <w:pPr>
        <w:spacing w:line="276" w:lineRule="auto"/>
        <w:jc w:val="both"/>
        <w:rPr>
          <w:sz w:val="22"/>
          <w:szCs w:val="22"/>
        </w:rPr>
      </w:pPr>
    </w:p>
    <w:p w14:paraId="09AF6A0A" w14:textId="3D3303F7" w:rsidR="00CA29A7" w:rsidRPr="001F047B" w:rsidRDefault="00CA29A7" w:rsidP="00AD5B53">
      <w:p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 xml:space="preserve">Łącznie zwane w dalszej części Umowy „Stronami” lub każda z osobna „Stroną” </w:t>
      </w:r>
    </w:p>
    <w:p w14:paraId="3E82A4C4" w14:textId="56F8F2BE" w:rsidR="00E456AD" w:rsidRPr="001F047B" w:rsidRDefault="007A0571" w:rsidP="00AD5B53">
      <w:p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 xml:space="preserve">    </w:t>
      </w:r>
    </w:p>
    <w:p w14:paraId="34F7BBF6" w14:textId="77777777" w:rsidR="00C2012F" w:rsidRPr="001F047B" w:rsidRDefault="00C2012F" w:rsidP="00AD5B53">
      <w:pPr>
        <w:spacing w:line="276" w:lineRule="auto"/>
        <w:jc w:val="both"/>
        <w:rPr>
          <w:sz w:val="22"/>
          <w:szCs w:val="22"/>
        </w:rPr>
      </w:pPr>
    </w:p>
    <w:p w14:paraId="22D378FD" w14:textId="11D4CCC7" w:rsidR="003115A4" w:rsidRPr="001F047B" w:rsidRDefault="00E76390" w:rsidP="00AD5B53">
      <w:pPr>
        <w:spacing w:line="276" w:lineRule="auto"/>
        <w:jc w:val="both"/>
        <w:rPr>
          <w:i/>
          <w:sz w:val="22"/>
          <w:szCs w:val="22"/>
        </w:rPr>
      </w:pPr>
      <w:r w:rsidRPr="001F047B">
        <w:rPr>
          <w:sz w:val="22"/>
          <w:szCs w:val="22"/>
        </w:rPr>
        <w:t xml:space="preserve">Strony zawierają umowę na usługę ochrony fizycznej mienia na </w:t>
      </w:r>
      <w:r w:rsidR="001F047B" w:rsidRPr="001F047B">
        <w:rPr>
          <w:sz w:val="22"/>
          <w:szCs w:val="22"/>
        </w:rPr>
        <w:t>terenie obiektu oraz posesji Zamawiającego przy ul. Trylińskiego 18, 10-683 Olsztyn, w tym świadczenie tzw. usługi portiersko-recepcyjnej wraz z przyjazdem grupy interwencyjnej, od poniedziałku do piątk</w:t>
      </w:r>
      <w:r w:rsidR="00750EE8">
        <w:rPr>
          <w:sz w:val="22"/>
          <w:szCs w:val="22"/>
        </w:rPr>
        <w:t>u</w:t>
      </w:r>
      <w:r w:rsidR="001F047B" w:rsidRPr="001F047B">
        <w:rPr>
          <w:sz w:val="22"/>
          <w:szCs w:val="22"/>
        </w:rPr>
        <w:t xml:space="preserve"> w godz. 15:00-7.00 oraz w dni wolne od pracy, w tym dni ustawowo wolne – całodobowo</w:t>
      </w:r>
      <w:r w:rsidRPr="001F047B">
        <w:rPr>
          <w:sz w:val="22"/>
          <w:szCs w:val="22"/>
        </w:rPr>
        <w:t>.</w:t>
      </w:r>
      <w:r w:rsidR="00AD5B53" w:rsidRPr="001F047B">
        <w:rPr>
          <w:sz w:val="22"/>
          <w:szCs w:val="22"/>
        </w:rPr>
        <w:t xml:space="preserve"> </w:t>
      </w:r>
      <w:r w:rsidR="0090767F" w:rsidRPr="001F047B">
        <w:rPr>
          <w:sz w:val="22"/>
          <w:szCs w:val="22"/>
        </w:rPr>
        <w:t xml:space="preserve">W </w:t>
      </w:r>
      <w:r w:rsidR="00AD5B53" w:rsidRPr="001F047B">
        <w:rPr>
          <w:sz w:val="22"/>
          <w:szCs w:val="22"/>
        </w:rPr>
        <w:t>wyniku</w:t>
      </w:r>
      <w:r w:rsidRPr="001F047B">
        <w:rPr>
          <w:sz w:val="22"/>
          <w:szCs w:val="22"/>
        </w:rPr>
        <w:t xml:space="preserve"> przeprowadzonego </w:t>
      </w:r>
      <w:r w:rsidR="00AD5B53" w:rsidRPr="001F047B">
        <w:rPr>
          <w:sz w:val="22"/>
          <w:szCs w:val="22"/>
        </w:rPr>
        <w:t xml:space="preserve">postępowania prowadzonego </w:t>
      </w:r>
      <w:r w:rsidR="00A96F25" w:rsidRPr="001F047B">
        <w:rPr>
          <w:sz w:val="22"/>
          <w:szCs w:val="22"/>
        </w:rPr>
        <w:t>w trybie podstawowym</w:t>
      </w:r>
      <w:r w:rsidR="00FE45D2" w:rsidRPr="001F047B">
        <w:rPr>
          <w:sz w:val="22"/>
          <w:szCs w:val="22"/>
        </w:rPr>
        <w:t xml:space="preserve"> </w:t>
      </w:r>
      <w:r w:rsidR="00A96F25" w:rsidRPr="001F047B">
        <w:rPr>
          <w:sz w:val="22"/>
          <w:szCs w:val="22"/>
        </w:rPr>
        <w:t xml:space="preserve">na podstawie art. 275 pkt </w:t>
      </w:r>
      <w:r w:rsidR="001F047B">
        <w:rPr>
          <w:sz w:val="22"/>
          <w:szCs w:val="22"/>
        </w:rPr>
        <w:t>1</w:t>
      </w:r>
      <w:r w:rsidR="00A96F25" w:rsidRPr="001F047B">
        <w:rPr>
          <w:sz w:val="22"/>
          <w:szCs w:val="22"/>
        </w:rPr>
        <w:t xml:space="preserve"> ustawy z dnia 11 września 2019 r. Prawo Zamówień Publicznych (Dz.U. z 2024 r. poz. 1320)</w:t>
      </w:r>
      <w:r w:rsidR="00FE45D2" w:rsidRPr="001F047B">
        <w:rPr>
          <w:sz w:val="22"/>
          <w:szCs w:val="22"/>
        </w:rPr>
        <w:t>.</w:t>
      </w:r>
    </w:p>
    <w:p w14:paraId="5A445A70" w14:textId="77777777" w:rsidR="00AF2894" w:rsidRPr="001F047B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0B4E6696" w14:textId="77777777" w:rsidR="00E456AD" w:rsidRPr="001F047B" w:rsidRDefault="00E456AD" w:rsidP="00AD5B53">
      <w:pPr>
        <w:spacing w:line="276" w:lineRule="auto"/>
        <w:jc w:val="both"/>
        <w:rPr>
          <w:sz w:val="22"/>
          <w:szCs w:val="22"/>
        </w:rPr>
      </w:pPr>
    </w:p>
    <w:p w14:paraId="59C2518C" w14:textId="1519E88F" w:rsidR="00AF2894" w:rsidRPr="001F047B" w:rsidRDefault="00AF2894" w:rsidP="00AD5B53">
      <w:pPr>
        <w:spacing w:line="276" w:lineRule="auto"/>
        <w:ind w:left="3540" w:firstLine="708"/>
        <w:jc w:val="both"/>
        <w:rPr>
          <w:sz w:val="22"/>
          <w:szCs w:val="22"/>
        </w:rPr>
      </w:pPr>
      <w:r w:rsidRPr="001F047B">
        <w:rPr>
          <w:sz w:val="22"/>
          <w:szCs w:val="22"/>
        </w:rPr>
        <w:t>§1</w:t>
      </w:r>
    </w:p>
    <w:p w14:paraId="5ADADB1A" w14:textId="48C9E57F" w:rsidR="0020681E" w:rsidRPr="001F047B" w:rsidRDefault="00AF2894" w:rsidP="001F047B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Zamawiający zleca, a Wykonawca zobowiązuje się do </w:t>
      </w:r>
      <w:r w:rsidR="001F047B" w:rsidRPr="001F047B">
        <w:rPr>
          <w:rFonts w:ascii="Times New Roman" w:hAnsi="Times New Roman"/>
        </w:rPr>
        <w:t>świadczeni</w:t>
      </w:r>
      <w:r w:rsidR="001F047B">
        <w:rPr>
          <w:rFonts w:ascii="Times New Roman" w:hAnsi="Times New Roman"/>
        </w:rPr>
        <w:t>a</w:t>
      </w:r>
      <w:r w:rsidR="001F047B" w:rsidRPr="001F047B">
        <w:rPr>
          <w:rFonts w:ascii="Times New Roman" w:hAnsi="Times New Roman"/>
        </w:rPr>
        <w:t xml:space="preserve"> usługi ochrony fizycznej osób, dozór mienia na terenie obiektu oraz posesji Zamawiającego przy ul. Trylińskiego 18, 10-683 Olsztyn, w tym świadczenie tzw. usługi portiersko-recepcyjnej wraz z przyjazdem grupy interwencyjnej, od poniedziałku do piątk</w:t>
      </w:r>
      <w:r w:rsidR="00750EE8">
        <w:rPr>
          <w:rFonts w:ascii="Times New Roman" w:hAnsi="Times New Roman"/>
        </w:rPr>
        <w:t>u</w:t>
      </w:r>
      <w:r w:rsidR="001F047B" w:rsidRPr="001F047B">
        <w:rPr>
          <w:rFonts w:ascii="Times New Roman" w:hAnsi="Times New Roman"/>
        </w:rPr>
        <w:t xml:space="preserve"> w godz. 15:00-7.00 oraz w dni wolne od pracy, w tym dni ustawowo wolne – całodobowo.</w:t>
      </w:r>
    </w:p>
    <w:p w14:paraId="191461D8" w14:textId="77777777" w:rsidR="0020681E" w:rsidRPr="001F047B" w:rsidRDefault="0020681E" w:rsidP="00AD5B53">
      <w:pPr>
        <w:spacing w:line="276" w:lineRule="auto"/>
        <w:jc w:val="both"/>
        <w:rPr>
          <w:sz w:val="22"/>
          <w:szCs w:val="22"/>
        </w:rPr>
      </w:pPr>
    </w:p>
    <w:p w14:paraId="3DFA5670" w14:textId="77777777" w:rsidR="00AF2894" w:rsidRPr="001F047B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47D2DEA7" w14:textId="1DFB781D" w:rsidR="00AF2894" w:rsidRPr="001F047B" w:rsidRDefault="00AF2894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§2</w:t>
      </w:r>
    </w:p>
    <w:p w14:paraId="7FB48FF2" w14:textId="77777777" w:rsidR="00AF2894" w:rsidRPr="001F047B" w:rsidRDefault="00AF2894" w:rsidP="00B33F23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 ramach niniejszej umowy Wykonawca zobowiązuje się do:</w:t>
      </w:r>
    </w:p>
    <w:p w14:paraId="4D032A9A" w14:textId="725CC903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ochrony obiektu i mien</w:t>
      </w:r>
      <w:r w:rsidR="00B5029B" w:rsidRPr="001F047B">
        <w:rPr>
          <w:rFonts w:eastAsia="Calibri"/>
          <w:sz w:val="22"/>
          <w:szCs w:val="22"/>
          <w:lang w:eastAsia="en-US"/>
        </w:rPr>
        <w:t>ia</w:t>
      </w:r>
      <w:r w:rsidR="001F047B">
        <w:rPr>
          <w:rFonts w:eastAsia="Calibri"/>
          <w:b/>
          <w:sz w:val="22"/>
          <w:szCs w:val="22"/>
          <w:lang w:eastAsia="en-US"/>
        </w:rPr>
        <w:t>,</w:t>
      </w:r>
    </w:p>
    <w:p w14:paraId="0D86412C" w14:textId="171A9292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stałego patrolowania terenu</w:t>
      </w:r>
      <w:r w:rsidR="001F047B">
        <w:rPr>
          <w:rFonts w:eastAsia="Calibri"/>
          <w:sz w:val="22"/>
          <w:szCs w:val="22"/>
          <w:lang w:eastAsia="en-US"/>
        </w:rPr>
        <w:t>,</w:t>
      </w:r>
    </w:p>
    <w:p w14:paraId="727EE5AF" w14:textId="7175B451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 xml:space="preserve">podejmowanie interwencji w przypadku zakłóceń porządku i zagrożenia w stosunku </w:t>
      </w:r>
      <w:r w:rsidR="00C663BD" w:rsidRPr="001F047B">
        <w:rPr>
          <w:rFonts w:eastAsia="Calibri"/>
          <w:sz w:val="22"/>
          <w:szCs w:val="22"/>
          <w:lang w:eastAsia="en-US"/>
        </w:rPr>
        <w:t>do ochranianego obiektu, mienia,</w:t>
      </w:r>
      <w:r w:rsidRPr="001F047B">
        <w:rPr>
          <w:rFonts w:eastAsia="Calibri"/>
          <w:sz w:val="22"/>
          <w:szCs w:val="22"/>
          <w:lang w:eastAsia="en-US"/>
        </w:rPr>
        <w:t xml:space="preserve"> pracowników, a w razie konieczności usuwanie </w:t>
      </w:r>
      <w:r w:rsidR="00B5029B" w:rsidRPr="001F047B">
        <w:rPr>
          <w:rFonts w:eastAsia="Calibri"/>
          <w:sz w:val="22"/>
          <w:szCs w:val="22"/>
          <w:lang w:eastAsia="en-US"/>
        </w:rPr>
        <w:t>osób stwarzających zagrożenie,</w:t>
      </w:r>
    </w:p>
    <w:p w14:paraId="093E6D54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ochrony pod kątem przeciwdziałania włamaniom, kradzieżom, us</w:t>
      </w:r>
      <w:r w:rsidR="00B5029B" w:rsidRPr="001F047B">
        <w:rPr>
          <w:rFonts w:eastAsia="Calibri"/>
          <w:sz w:val="22"/>
          <w:szCs w:val="22"/>
          <w:lang w:eastAsia="en-US"/>
        </w:rPr>
        <w:t>zkodzenia lub niszczenia mienia,</w:t>
      </w:r>
    </w:p>
    <w:p w14:paraId="3AF4E1A5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lastRenderedPageBreak/>
        <w:t>nadzoru bezpośredniego nad mieniem znajdującym się w pomieszczeniach obiektu;</w:t>
      </w:r>
    </w:p>
    <w:p w14:paraId="5F813E46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zamykania drzwi wejściowych, bram, furtek oraz nadzorowanie systemu alarmowego po o</w:t>
      </w:r>
      <w:r w:rsidR="00B5029B" w:rsidRPr="001F047B">
        <w:rPr>
          <w:rFonts w:eastAsia="Calibri"/>
          <w:sz w:val="22"/>
          <w:szCs w:val="22"/>
          <w:lang w:eastAsia="en-US"/>
        </w:rPr>
        <w:t>puszczeniu ochranianego budynku,</w:t>
      </w:r>
    </w:p>
    <w:p w14:paraId="7C3EDA45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niezwłocznego powiadamianie przedstawiciela Zamawiającego w razie usiłowania dokonania  lub dokonania kradzieży, włam</w:t>
      </w:r>
      <w:r w:rsidR="00B5029B" w:rsidRPr="001F047B">
        <w:rPr>
          <w:rFonts w:eastAsia="Calibri"/>
          <w:sz w:val="22"/>
          <w:szCs w:val="22"/>
          <w:lang w:eastAsia="en-US"/>
        </w:rPr>
        <w:t>ania, napadu, dewastacji mienia,</w:t>
      </w:r>
    </w:p>
    <w:p w14:paraId="124876EA" w14:textId="533BB2EC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 xml:space="preserve">niezwłocznego powiadamianie przedstawiciela Zamawiającego w razie zaistnienia nieszczęśliwego wypadku na terenie obiektu, pożaru czy też stwierdzenia próby podpalenia, awarii sieci </w:t>
      </w:r>
      <w:r w:rsidR="00B5029B" w:rsidRPr="001F047B">
        <w:rPr>
          <w:rFonts w:eastAsia="Calibri"/>
          <w:sz w:val="22"/>
          <w:szCs w:val="22"/>
          <w:lang w:eastAsia="en-US"/>
        </w:rPr>
        <w:t xml:space="preserve">gazowej, </w:t>
      </w:r>
      <w:proofErr w:type="spellStart"/>
      <w:r w:rsidR="00B5029B" w:rsidRPr="001F047B">
        <w:rPr>
          <w:rFonts w:eastAsia="Calibri"/>
          <w:sz w:val="22"/>
          <w:szCs w:val="22"/>
          <w:lang w:eastAsia="en-US"/>
        </w:rPr>
        <w:t>wodno</w:t>
      </w:r>
      <w:proofErr w:type="spellEnd"/>
      <w:r w:rsidR="00B5029B" w:rsidRPr="001F047B">
        <w:rPr>
          <w:rFonts w:eastAsia="Calibri"/>
          <w:sz w:val="22"/>
          <w:szCs w:val="22"/>
          <w:lang w:eastAsia="en-US"/>
        </w:rPr>
        <w:t xml:space="preserve"> – kanalizacyjnej,</w:t>
      </w:r>
    </w:p>
    <w:p w14:paraId="0106AD94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dokonywania obchodów ochranianego obiektu celem k</w:t>
      </w:r>
      <w:r w:rsidR="00871F02" w:rsidRPr="001F047B">
        <w:rPr>
          <w:rFonts w:eastAsia="Calibri"/>
          <w:sz w:val="22"/>
          <w:szCs w:val="22"/>
          <w:lang w:eastAsia="en-US"/>
        </w:rPr>
        <w:t>ontroli zamknięcia okien, drzwi (prowadzenie ewidencji obchodów),</w:t>
      </w:r>
    </w:p>
    <w:p w14:paraId="783DAD93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niezwłoczn</w:t>
      </w:r>
      <w:r w:rsidR="00C663BD" w:rsidRPr="001F047B">
        <w:rPr>
          <w:rFonts w:eastAsia="Calibri"/>
          <w:sz w:val="22"/>
          <w:szCs w:val="22"/>
          <w:lang w:eastAsia="en-US"/>
        </w:rPr>
        <w:t>ego powiadomienie</w:t>
      </w:r>
      <w:r w:rsidRPr="001F047B">
        <w:rPr>
          <w:rFonts w:eastAsia="Calibri"/>
          <w:sz w:val="22"/>
          <w:szCs w:val="22"/>
          <w:lang w:eastAsia="en-US"/>
        </w:rPr>
        <w:t xml:space="preserve"> Policji lub innych służb </w:t>
      </w:r>
      <w:r w:rsidR="00B5029B" w:rsidRPr="001F047B">
        <w:rPr>
          <w:rFonts w:eastAsia="Calibri"/>
          <w:sz w:val="22"/>
          <w:szCs w:val="22"/>
          <w:lang w:eastAsia="en-US"/>
        </w:rPr>
        <w:t>w razie stwierdzenia zagrożenia,</w:t>
      </w:r>
    </w:p>
    <w:p w14:paraId="7138E40D" w14:textId="1839B12F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monitorowania sygnałów</w:t>
      </w:r>
      <w:r w:rsidR="001F047B">
        <w:rPr>
          <w:rFonts w:eastAsia="Calibri"/>
          <w:sz w:val="22"/>
          <w:szCs w:val="22"/>
          <w:lang w:eastAsia="en-US"/>
        </w:rPr>
        <w:t xml:space="preserve"> włamaniowych, pożarowych, ostrzegawczych </w:t>
      </w:r>
      <w:r w:rsidR="005D66CB">
        <w:rPr>
          <w:rFonts w:eastAsia="Calibri"/>
          <w:sz w:val="22"/>
          <w:szCs w:val="22"/>
          <w:lang w:eastAsia="en-US"/>
        </w:rPr>
        <w:t>itp.</w:t>
      </w:r>
      <w:r w:rsidRPr="001F047B">
        <w:rPr>
          <w:rFonts w:eastAsia="Calibri"/>
          <w:sz w:val="22"/>
          <w:szCs w:val="22"/>
          <w:lang w:eastAsia="en-US"/>
        </w:rPr>
        <w:t xml:space="preserve"> a w razie konieczności na  przekazaniu odpowiedniej je</w:t>
      </w:r>
      <w:r w:rsidR="002F5219" w:rsidRPr="001F047B">
        <w:rPr>
          <w:rFonts w:eastAsia="Calibri"/>
          <w:sz w:val="22"/>
          <w:szCs w:val="22"/>
          <w:lang w:eastAsia="en-US"/>
        </w:rPr>
        <w:t xml:space="preserve">dnostce sygnałów informujących </w:t>
      </w:r>
      <w:r w:rsidRPr="001F047B">
        <w:rPr>
          <w:rFonts w:eastAsia="Calibri"/>
          <w:sz w:val="22"/>
          <w:szCs w:val="22"/>
          <w:lang w:eastAsia="en-US"/>
        </w:rPr>
        <w:t>o pożarze lub włamaniu, o uszkodzeniu lub wyłączeniu centralki na portierni, zaniku zasilania, włamania do urządzeń transmisji a</w:t>
      </w:r>
      <w:r w:rsidR="002F5219" w:rsidRPr="001F047B">
        <w:rPr>
          <w:rFonts w:eastAsia="Calibri"/>
          <w:sz w:val="22"/>
          <w:szCs w:val="22"/>
          <w:lang w:eastAsia="en-US"/>
        </w:rPr>
        <w:t xml:space="preserve">larmów i przerwanie połączenia </w:t>
      </w:r>
      <w:r w:rsidR="00B5029B" w:rsidRPr="001F047B">
        <w:rPr>
          <w:rFonts w:eastAsia="Calibri"/>
          <w:sz w:val="22"/>
          <w:szCs w:val="22"/>
          <w:lang w:eastAsia="en-US"/>
        </w:rPr>
        <w:t>z centralą sygnalizacji pożaru,</w:t>
      </w:r>
    </w:p>
    <w:p w14:paraId="1C321C6F" w14:textId="79FE3FEB" w:rsidR="00AF2894" w:rsidRPr="001F047B" w:rsidRDefault="00177F1A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u</w:t>
      </w:r>
      <w:r w:rsidR="00AF2894" w:rsidRPr="001F047B">
        <w:rPr>
          <w:rFonts w:eastAsia="Calibri"/>
          <w:sz w:val="22"/>
          <w:szCs w:val="22"/>
          <w:lang w:eastAsia="en-US"/>
        </w:rPr>
        <w:t>dzielania pomocy w sytuacjach wystąp</w:t>
      </w:r>
      <w:r w:rsidR="00B5029B" w:rsidRPr="001F047B">
        <w:rPr>
          <w:rFonts w:eastAsia="Calibri"/>
          <w:sz w:val="22"/>
          <w:szCs w:val="22"/>
          <w:lang w:eastAsia="en-US"/>
        </w:rPr>
        <w:t>ienia agresji</w:t>
      </w:r>
      <w:r w:rsidR="001F047B">
        <w:rPr>
          <w:rFonts w:eastAsia="Calibri"/>
          <w:sz w:val="22"/>
          <w:szCs w:val="22"/>
          <w:lang w:eastAsia="en-US"/>
        </w:rPr>
        <w:t>,</w:t>
      </w:r>
    </w:p>
    <w:p w14:paraId="49799757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kontrolowania wej</w:t>
      </w:r>
      <w:r w:rsidR="00B5029B" w:rsidRPr="001F047B">
        <w:rPr>
          <w:rFonts w:eastAsia="Calibri"/>
          <w:sz w:val="22"/>
          <w:szCs w:val="22"/>
          <w:lang w:eastAsia="en-US"/>
        </w:rPr>
        <w:t>ść personelu,</w:t>
      </w:r>
    </w:p>
    <w:p w14:paraId="3F1E8EF7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zabezpieczania dowodów i mate</w:t>
      </w:r>
      <w:r w:rsidR="00B5029B" w:rsidRPr="001F047B">
        <w:rPr>
          <w:rFonts w:eastAsia="Calibri"/>
          <w:sz w:val="22"/>
          <w:szCs w:val="22"/>
          <w:lang w:eastAsia="en-US"/>
        </w:rPr>
        <w:t>riałów popełnienia przestępstwa,</w:t>
      </w:r>
    </w:p>
    <w:p w14:paraId="125F6BC8" w14:textId="77777777" w:rsidR="00177F1A" w:rsidRPr="001F047B" w:rsidRDefault="00AF2894" w:rsidP="00044621">
      <w:pPr>
        <w:numPr>
          <w:ilvl w:val="0"/>
          <w:numId w:val="2"/>
        </w:numPr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1F047B">
        <w:rPr>
          <w:rFonts w:eastAsia="Calibri"/>
          <w:sz w:val="22"/>
          <w:szCs w:val="22"/>
          <w:lang w:eastAsia="en-US"/>
        </w:rPr>
        <w:t>legitymowania osób nieuprawnionych, a w razie konieczności podjęcie czynności mających n</w:t>
      </w:r>
      <w:r w:rsidR="00B5029B" w:rsidRPr="001F047B">
        <w:rPr>
          <w:rFonts w:eastAsia="Calibri"/>
          <w:sz w:val="22"/>
          <w:szCs w:val="22"/>
          <w:lang w:eastAsia="en-US"/>
        </w:rPr>
        <w:t>a celu usunięcie osób z obiektu,</w:t>
      </w:r>
    </w:p>
    <w:p w14:paraId="026C0FE2" w14:textId="69F5A3C4" w:rsidR="00AF2894" w:rsidRPr="001F047B" w:rsidRDefault="00AF2894" w:rsidP="00044621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>monitorowania i rejestrowania uzgodnionych sygnałów przyjętych z lokalnego systemu alarmowego</w:t>
      </w:r>
      <w:r w:rsidR="001F047B">
        <w:rPr>
          <w:sz w:val="22"/>
          <w:szCs w:val="22"/>
        </w:rPr>
        <w:t xml:space="preserve"> oraz weryfikowanie ich poprawności</w:t>
      </w:r>
    </w:p>
    <w:p w14:paraId="06A9F871" w14:textId="77777777" w:rsidR="00AF2894" w:rsidRPr="001F047B" w:rsidRDefault="00AF2894" w:rsidP="00044621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 xml:space="preserve">monitorowania uzgodnionych sygnałów, o których mowa w </w:t>
      </w:r>
      <w:r w:rsidRPr="001F047B">
        <w:rPr>
          <w:bCs/>
          <w:sz w:val="22"/>
          <w:szCs w:val="22"/>
        </w:rPr>
        <w:t>§ 3</w:t>
      </w:r>
      <w:r w:rsidRPr="001F047B">
        <w:rPr>
          <w:sz w:val="22"/>
          <w:szCs w:val="22"/>
        </w:rPr>
        <w:t xml:space="preserve"> oraz podejmowania interwencji przez cały czas trwania umowy,</w:t>
      </w:r>
    </w:p>
    <w:p w14:paraId="1C907DC9" w14:textId="77777777" w:rsidR="00AF2894" w:rsidRPr="001F047B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6E364DED" w14:textId="16552E78" w:rsidR="00AF2894" w:rsidRPr="001F047B" w:rsidRDefault="00AF2894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§3</w:t>
      </w:r>
    </w:p>
    <w:p w14:paraId="3EE266CB" w14:textId="2BC0AA3D" w:rsidR="00476DAA" w:rsidRPr="001F047B" w:rsidRDefault="00AF2894" w:rsidP="00044621">
      <w:pPr>
        <w:pStyle w:val="Akapitzlist"/>
        <w:numPr>
          <w:ilvl w:val="0"/>
          <w:numId w:val="6"/>
        </w:numPr>
        <w:tabs>
          <w:tab w:val="clear" w:pos="720"/>
          <w:tab w:val="num" w:pos="2160"/>
        </w:tabs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Monitorowanie sygnałów lokalnego systemu alarmowego, o którym mowa w §</w:t>
      </w:r>
      <w:r w:rsidRPr="001F047B">
        <w:rPr>
          <w:rFonts w:ascii="Times New Roman" w:hAnsi="Times New Roman"/>
          <w:b/>
        </w:rPr>
        <w:t xml:space="preserve"> </w:t>
      </w:r>
      <w:r w:rsidR="00750EE8">
        <w:rPr>
          <w:rFonts w:ascii="Times New Roman" w:hAnsi="Times New Roman"/>
        </w:rPr>
        <w:t>2</w:t>
      </w:r>
      <w:r w:rsidRPr="001F047B">
        <w:rPr>
          <w:rFonts w:ascii="Times New Roman" w:hAnsi="Times New Roman"/>
        </w:rPr>
        <w:t xml:space="preserve"> </w:t>
      </w:r>
      <w:r w:rsidR="00750EE8">
        <w:rPr>
          <w:rFonts w:ascii="Times New Roman" w:hAnsi="Times New Roman"/>
        </w:rPr>
        <w:t xml:space="preserve">pkt 16 </w:t>
      </w:r>
      <w:r w:rsidRPr="001F047B">
        <w:rPr>
          <w:rFonts w:ascii="Times New Roman" w:hAnsi="Times New Roman"/>
        </w:rPr>
        <w:t>polegać będzie na przyjmowaniu sygnałów z lokalnego systemu alarmowego i przekazywaniu odpowiadających tym sygnałom informacji wskazanym przez Z</w:t>
      </w:r>
      <w:r w:rsidRPr="001F047B">
        <w:rPr>
          <w:rFonts w:ascii="Times New Roman" w:hAnsi="Times New Roman"/>
          <w:bCs/>
        </w:rPr>
        <w:t xml:space="preserve">amawiającego </w:t>
      </w:r>
      <w:r w:rsidRPr="001F047B">
        <w:rPr>
          <w:rFonts w:ascii="Times New Roman" w:hAnsi="Times New Roman"/>
        </w:rPr>
        <w:t>osobom lub instytucjom.</w:t>
      </w:r>
    </w:p>
    <w:p w14:paraId="619164AF" w14:textId="24AAE78F" w:rsidR="00476DAA" w:rsidRPr="00B104EC" w:rsidRDefault="00AF2894" w:rsidP="00044621">
      <w:pPr>
        <w:pStyle w:val="Akapitzlist"/>
        <w:numPr>
          <w:ilvl w:val="0"/>
          <w:numId w:val="6"/>
        </w:numPr>
        <w:tabs>
          <w:tab w:val="clear" w:pos="720"/>
          <w:tab w:val="num" w:pos="2160"/>
        </w:tabs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  <w:bCs/>
        </w:rPr>
        <w:t xml:space="preserve">Wykonawca </w:t>
      </w:r>
      <w:r w:rsidRPr="001F047B">
        <w:rPr>
          <w:rFonts w:ascii="Times New Roman" w:hAnsi="Times New Roman"/>
        </w:rPr>
        <w:t xml:space="preserve">zobowiązuje </w:t>
      </w:r>
      <w:r w:rsidRPr="00B104EC">
        <w:rPr>
          <w:rFonts w:ascii="Times New Roman" w:hAnsi="Times New Roman"/>
        </w:rPr>
        <w:t>się do podejmowania interwencji na każdy sygnał alarmowy  odebrany przez centrum monitorowania z lokalnego systemu alarmowego.</w:t>
      </w:r>
    </w:p>
    <w:p w14:paraId="04B9AEF7" w14:textId="6A448439" w:rsidR="00AF2894" w:rsidRPr="00B104EC" w:rsidRDefault="00AF2894" w:rsidP="00044621">
      <w:pPr>
        <w:pStyle w:val="Akapitzlist"/>
        <w:numPr>
          <w:ilvl w:val="0"/>
          <w:numId w:val="6"/>
        </w:numPr>
        <w:tabs>
          <w:tab w:val="clear" w:pos="720"/>
          <w:tab w:val="num" w:pos="2160"/>
        </w:tabs>
        <w:spacing w:after="0"/>
        <w:ind w:left="0"/>
        <w:jc w:val="both"/>
        <w:rPr>
          <w:rFonts w:ascii="Times New Roman" w:hAnsi="Times New Roman"/>
        </w:rPr>
      </w:pPr>
      <w:r w:rsidRPr="00B104EC">
        <w:rPr>
          <w:rFonts w:ascii="Times New Roman" w:hAnsi="Times New Roman"/>
        </w:rPr>
        <w:t xml:space="preserve">Interwencja zmierzać ma do udaremnienia powstania szkody w mieniu </w:t>
      </w:r>
      <w:r w:rsidRPr="00B104EC">
        <w:rPr>
          <w:rFonts w:ascii="Times New Roman" w:hAnsi="Times New Roman"/>
          <w:bCs/>
        </w:rPr>
        <w:t>Zamawiającego.</w:t>
      </w:r>
    </w:p>
    <w:p w14:paraId="6279EF27" w14:textId="77777777" w:rsidR="00AF2894" w:rsidRPr="00B104EC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7AD8988F" w14:textId="21D06F95" w:rsidR="00AF2894" w:rsidRPr="00B104EC" w:rsidRDefault="00AF2894" w:rsidP="00FE45D2">
      <w:pPr>
        <w:spacing w:line="276" w:lineRule="auto"/>
        <w:jc w:val="center"/>
        <w:rPr>
          <w:b/>
          <w:sz w:val="22"/>
          <w:szCs w:val="22"/>
        </w:rPr>
      </w:pPr>
      <w:r w:rsidRPr="00B104EC">
        <w:rPr>
          <w:sz w:val="22"/>
          <w:szCs w:val="22"/>
        </w:rPr>
        <w:t>§4</w:t>
      </w:r>
    </w:p>
    <w:p w14:paraId="6261ADA5" w14:textId="35F59B15" w:rsidR="00AF2894" w:rsidRDefault="00AF2894" w:rsidP="00B104EC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</w:rPr>
      </w:pPr>
      <w:r w:rsidRPr="00B104EC">
        <w:rPr>
          <w:rFonts w:ascii="Times New Roman" w:hAnsi="Times New Roman"/>
        </w:rPr>
        <w:t>W ramach niniejszej umowy Wykonawca zobowiązuje się świadczyć usługi objęte umową zgodnie z</w:t>
      </w:r>
      <w:r w:rsidR="00B234FC" w:rsidRPr="00B104EC">
        <w:rPr>
          <w:rFonts w:ascii="Times New Roman" w:hAnsi="Times New Roman"/>
        </w:rPr>
        <w:t> </w:t>
      </w:r>
      <w:r w:rsidRPr="00B104EC">
        <w:rPr>
          <w:rFonts w:ascii="Times New Roman" w:hAnsi="Times New Roman"/>
        </w:rPr>
        <w:t xml:space="preserve">obowiązującymi przepisami, w tym przepisami ustawy z dnia </w:t>
      </w:r>
      <w:r w:rsidR="0005613B" w:rsidRPr="00B104EC">
        <w:rPr>
          <w:rFonts w:ascii="Times New Roman" w:hAnsi="Times New Roman"/>
        </w:rPr>
        <w:t>22</w:t>
      </w:r>
      <w:r w:rsidR="000172D4" w:rsidRPr="00B104EC">
        <w:rPr>
          <w:rFonts w:ascii="Times New Roman" w:hAnsi="Times New Roman"/>
        </w:rPr>
        <w:t xml:space="preserve"> </w:t>
      </w:r>
      <w:r w:rsidR="00B5029B" w:rsidRPr="00B104EC">
        <w:rPr>
          <w:rFonts w:ascii="Times New Roman" w:hAnsi="Times New Roman"/>
        </w:rPr>
        <w:t xml:space="preserve">sierpnia 1997 r. </w:t>
      </w:r>
      <w:r w:rsidRPr="00B104EC">
        <w:rPr>
          <w:rFonts w:ascii="Times New Roman" w:hAnsi="Times New Roman"/>
        </w:rPr>
        <w:t>o ochronie</w:t>
      </w:r>
      <w:r w:rsidR="00B5029B" w:rsidRPr="00B104EC">
        <w:rPr>
          <w:rFonts w:ascii="Times New Roman" w:hAnsi="Times New Roman"/>
        </w:rPr>
        <w:t xml:space="preserve"> osób i</w:t>
      </w:r>
      <w:r w:rsidR="00B234FC" w:rsidRPr="00B104EC">
        <w:rPr>
          <w:rFonts w:ascii="Times New Roman" w:hAnsi="Times New Roman"/>
        </w:rPr>
        <w:t> </w:t>
      </w:r>
      <w:r w:rsidR="00B5029B" w:rsidRPr="00B104EC">
        <w:rPr>
          <w:rFonts w:ascii="Times New Roman" w:hAnsi="Times New Roman"/>
        </w:rPr>
        <w:t xml:space="preserve">mienia (j.t. </w:t>
      </w:r>
      <w:r w:rsidR="00497003" w:rsidRPr="00B104EC">
        <w:rPr>
          <w:rFonts w:ascii="Times New Roman" w:hAnsi="Times New Roman"/>
        </w:rPr>
        <w:t>Dz. U. z 20</w:t>
      </w:r>
      <w:r w:rsidR="00BA24A8" w:rsidRPr="00B104EC">
        <w:rPr>
          <w:rFonts w:ascii="Times New Roman" w:hAnsi="Times New Roman"/>
        </w:rPr>
        <w:t>21</w:t>
      </w:r>
      <w:r w:rsidR="00B5029B" w:rsidRPr="00B104EC">
        <w:rPr>
          <w:rFonts w:ascii="Times New Roman" w:hAnsi="Times New Roman"/>
        </w:rPr>
        <w:t xml:space="preserve"> r., </w:t>
      </w:r>
      <w:r w:rsidRPr="00B104EC">
        <w:rPr>
          <w:rFonts w:ascii="Times New Roman" w:hAnsi="Times New Roman"/>
        </w:rPr>
        <w:t xml:space="preserve"> poz.</w:t>
      </w:r>
      <w:r w:rsidR="00497003" w:rsidRPr="00B104EC">
        <w:rPr>
          <w:rFonts w:ascii="Times New Roman" w:hAnsi="Times New Roman"/>
        </w:rPr>
        <w:t xml:space="preserve"> </w:t>
      </w:r>
      <w:r w:rsidR="00BA24A8" w:rsidRPr="00B104EC">
        <w:rPr>
          <w:rFonts w:ascii="Times New Roman" w:hAnsi="Times New Roman"/>
        </w:rPr>
        <w:t>1995</w:t>
      </w:r>
      <w:r w:rsidRPr="00B104EC">
        <w:rPr>
          <w:rFonts w:ascii="Times New Roman" w:hAnsi="Times New Roman"/>
        </w:rPr>
        <w:t>).</w:t>
      </w:r>
    </w:p>
    <w:p w14:paraId="536673B3" w14:textId="6DFC0D63" w:rsidR="00B33F23" w:rsidRDefault="00B33F23" w:rsidP="00B33F2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 xml:space="preserve">Wykonawca zobowiązuje się, że pracownicy świadczący w trakcie realizacji niniejszej umowy czynności obejmujące </w:t>
      </w:r>
      <w:r w:rsidR="001F0386">
        <w:rPr>
          <w:rFonts w:ascii="Times New Roman" w:hAnsi="Times New Roman"/>
        </w:rPr>
        <w:t>ochronę  fizyczną</w:t>
      </w:r>
      <w:r w:rsidRPr="001F0386">
        <w:rPr>
          <w:rFonts w:ascii="Times New Roman" w:hAnsi="Times New Roman"/>
        </w:rPr>
        <w:t xml:space="preserve"> będą zatrudnieniu na podstawie umowy o prace w rozumieniu art. 22 par. 1 ustawy z dnia 26 czerwca 1974 r. Kodeks pracy, gdy wykonywanie tych prac polega na wykonaniu pracy w rozumieniu art. 22 par. 1 ustawy z dnia 26 czerwca 1974 r. Kodeks pracy.</w:t>
      </w:r>
    </w:p>
    <w:p w14:paraId="1C71834E" w14:textId="55E2838B" w:rsidR="00B33F23" w:rsidRPr="001F0386" w:rsidRDefault="00B33F23" w:rsidP="00B33F23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49C702AE" w14:textId="77777777" w:rsidR="00B33F23" w:rsidRPr="001F0386" w:rsidRDefault="00B33F23" w:rsidP="00B33F23">
      <w:pPr>
        <w:jc w:val="both"/>
        <w:rPr>
          <w:sz w:val="22"/>
          <w:szCs w:val="22"/>
        </w:rPr>
      </w:pPr>
      <w:r w:rsidRPr="001F0386">
        <w:rPr>
          <w:sz w:val="22"/>
          <w:szCs w:val="22"/>
        </w:rPr>
        <w:lastRenderedPageBreak/>
        <w:t>a)</w:t>
      </w:r>
      <w:r w:rsidRPr="001F0386">
        <w:rPr>
          <w:sz w:val="22"/>
          <w:szCs w:val="22"/>
        </w:rPr>
        <w:tab/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 ę i wymiaru etatu oraz podpis osoby uprawnionej do złożenia oświadczenia w imieniu wykonawcy lub podwykonawcy;</w:t>
      </w:r>
    </w:p>
    <w:p w14:paraId="72BEA1A7" w14:textId="77777777" w:rsidR="00B33F23" w:rsidRPr="001F0386" w:rsidRDefault="00B33F23" w:rsidP="00B33F23">
      <w:pPr>
        <w:jc w:val="both"/>
        <w:rPr>
          <w:sz w:val="22"/>
          <w:szCs w:val="22"/>
        </w:rPr>
      </w:pPr>
      <w:r w:rsidRPr="001F0386">
        <w:rPr>
          <w:sz w:val="22"/>
          <w:szCs w:val="22"/>
        </w:rPr>
        <w:t>b)</w:t>
      </w:r>
      <w:r w:rsidRPr="001F0386">
        <w:rPr>
          <w:sz w:val="22"/>
          <w:szCs w:val="22"/>
        </w:rPr>
        <w:tab/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 1) tj. w szczególności bez adresów, nr PESEL pracowników. Imię i nazwisko pracownika nie podlega </w:t>
      </w:r>
      <w:proofErr w:type="spellStart"/>
      <w:r w:rsidRPr="001F0386">
        <w:rPr>
          <w:sz w:val="22"/>
          <w:szCs w:val="22"/>
        </w:rPr>
        <w:t>anonimizacji</w:t>
      </w:r>
      <w:proofErr w:type="spellEnd"/>
      <w:r w:rsidRPr="001F0386">
        <w:rPr>
          <w:sz w:val="22"/>
          <w:szCs w:val="22"/>
        </w:rPr>
        <w:t>. Informacje takie jak: data zawarcia umowy, rodzaj umowy o pracę i wymiar etatu powinny być możliwe do zidentyfikowania;</w:t>
      </w:r>
    </w:p>
    <w:p w14:paraId="164C78B5" w14:textId="77777777" w:rsidR="00B33F23" w:rsidRPr="001F0386" w:rsidRDefault="00B33F23" w:rsidP="00B33F23">
      <w:pPr>
        <w:jc w:val="both"/>
        <w:rPr>
          <w:sz w:val="22"/>
          <w:szCs w:val="22"/>
        </w:rPr>
      </w:pPr>
      <w:r w:rsidRPr="001F0386">
        <w:rPr>
          <w:sz w:val="22"/>
          <w:szCs w:val="22"/>
        </w:rPr>
        <w:t>c)</w:t>
      </w:r>
      <w:r w:rsidRPr="001F0386">
        <w:rPr>
          <w:sz w:val="22"/>
          <w:szCs w:val="22"/>
        </w:rPr>
        <w:tab/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0EBF871B" w14:textId="77777777" w:rsidR="00B33F23" w:rsidRPr="001F0386" w:rsidRDefault="00B33F23" w:rsidP="00B33F23">
      <w:pPr>
        <w:jc w:val="both"/>
        <w:rPr>
          <w:sz w:val="22"/>
          <w:szCs w:val="22"/>
        </w:rPr>
      </w:pPr>
      <w:r w:rsidRPr="001F0386">
        <w:rPr>
          <w:sz w:val="22"/>
          <w:szCs w:val="22"/>
        </w:rPr>
        <w:t>d)</w:t>
      </w:r>
      <w:r w:rsidRPr="001F0386">
        <w:rPr>
          <w:sz w:val="22"/>
          <w:szCs w:val="22"/>
        </w:rPr>
        <w:tab/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 1). Imię i nazwisko pracownika nie podlega </w:t>
      </w:r>
      <w:proofErr w:type="spellStart"/>
      <w:r w:rsidRPr="001F0386">
        <w:rPr>
          <w:sz w:val="22"/>
          <w:szCs w:val="22"/>
        </w:rPr>
        <w:t>anonimizacji</w:t>
      </w:r>
      <w:proofErr w:type="spellEnd"/>
      <w:r w:rsidRPr="001F0386">
        <w:rPr>
          <w:sz w:val="22"/>
          <w:szCs w:val="22"/>
        </w:rPr>
        <w:t>:</w:t>
      </w:r>
    </w:p>
    <w:p w14:paraId="64AED7FF" w14:textId="77777777" w:rsidR="00B33F23" w:rsidRPr="001F0386" w:rsidRDefault="00B33F23" w:rsidP="00B33F23">
      <w:pPr>
        <w:jc w:val="both"/>
        <w:rPr>
          <w:sz w:val="22"/>
          <w:szCs w:val="22"/>
        </w:rPr>
      </w:pPr>
      <w:r w:rsidRPr="001F0386">
        <w:rPr>
          <w:sz w:val="22"/>
          <w:szCs w:val="22"/>
        </w:rPr>
        <w:t>e)</w:t>
      </w:r>
      <w:r w:rsidRPr="001F0386">
        <w:rPr>
          <w:sz w:val="22"/>
          <w:szCs w:val="22"/>
        </w:rPr>
        <w:tab/>
        <w:t>oświadczenie zatrudnionego pracownika. Oświadczenie to powinno zawierać w szczególności: dokładne określenie podmiotu składającego oświadczenie, datę złożenia oświadczenia, wskazanie, że objęte wezwaniem czynności wykonywane są na podstawie umowy o pracę wraz ze wskazaniem rodzaju umowy o pracę i wymiaru etatu oraz podpis pracownika:</w:t>
      </w:r>
    </w:p>
    <w:p w14:paraId="22A12C87" w14:textId="77777777" w:rsidR="00B33F23" w:rsidRPr="001F0386" w:rsidRDefault="00B33F23" w:rsidP="00B33F23">
      <w:pPr>
        <w:jc w:val="both"/>
        <w:rPr>
          <w:sz w:val="22"/>
          <w:szCs w:val="22"/>
        </w:rPr>
      </w:pPr>
      <w:r w:rsidRPr="001F0386">
        <w:rPr>
          <w:sz w:val="22"/>
          <w:szCs w:val="22"/>
        </w:rPr>
        <w:t>f)</w:t>
      </w:r>
      <w:r w:rsidRPr="001F0386">
        <w:rPr>
          <w:sz w:val="22"/>
          <w:szCs w:val="22"/>
        </w:rPr>
        <w:tab/>
        <w:t>inne dokumenty.</w:t>
      </w:r>
    </w:p>
    <w:p w14:paraId="1C35F72F" w14:textId="27E40C81" w:rsidR="00B33F23" w:rsidRPr="001F0386" w:rsidRDefault="001F0386" w:rsidP="00B33F23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B33F23" w:rsidRPr="001F0386">
        <w:rPr>
          <w:sz w:val="22"/>
          <w:szCs w:val="22"/>
        </w:rPr>
        <w:t>.</w:t>
      </w:r>
      <w:r w:rsidR="00B33F23" w:rsidRPr="001F0386">
        <w:rPr>
          <w:sz w:val="22"/>
          <w:szCs w:val="22"/>
        </w:rPr>
        <w:tab/>
        <w:t>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osób wykonujących wskazane w ust.1 czynności.</w:t>
      </w:r>
    </w:p>
    <w:p w14:paraId="48B7A6E6" w14:textId="5F1772C0" w:rsidR="00B33F23" w:rsidRPr="001F0386" w:rsidRDefault="001F0386" w:rsidP="00B33F23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33F23" w:rsidRPr="001F0386">
        <w:rPr>
          <w:sz w:val="22"/>
          <w:szCs w:val="22"/>
        </w:rPr>
        <w:t>.</w:t>
      </w:r>
      <w:r w:rsidR="00B33F23" w:rsidRPr="001F0386">
        <w:rPr>
          <w:sz w:val="22"/>
          <w:szCs w:val="22"/>
        </w:rPr>
        <w:tab/>
        <w:t>W przypadku uzasadnionych wątpliwości co do przestrzegania prawa pracy przez Wykonawcę lub podwykonawcę, Zamawiający może zwrócić się o przeprowadzenie kontroli przez Państwową Inspekcję Pracy.</w:t>
      </w:r>
    </w:p>
    <w:p w14:paraId="584F6AFB" w14:textId="77777777" w:rsidR="00AF2894" w:rsidRPr="001F0386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79C8096E" w14:textId="679C0890" w:rsidR="00AF2894" w:rsidRPr="001F0386" w:rsidRDefault="00AF2894" w:rsidP="00FE45D2">
      <w:pPr>
        <w:spacing w:line="276" w:lineRule="auto"/>
        <w:jc w:val="center"/>
        <w:rPr>
          <w:sz w:val="22"/>
          <w:szCs w:val="22"/>
        </w:rPr>
      </w:pPr>
      <w:r w:rsidRPr="001F0386">
        <w:rPr>
          <w:sz w:val="22"/>
          <w:szCs w:val="22"/>
        </w:rPr>
        <w:t>§5</w:t>
      </w:r>
    </w:p>
    <w:p w14:paraId="7C5F8A40" w14:textId="77777777" w:rsidR="00476DAA" w:rsidRPr="001F0386" w:rsidRDefault="00AF2894" w:rsidP="00044621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Za wykonanie umowy Wykonawcy przysługuje wynagrodzenie ryczałtowe w łącznej wysokości</w:t>
      </w:r>
      <w:r w:rsidR="00CF4B93" w:rsidRPr="001F0386">
        <w:rPr>
          <w:rFonts w:ascii="Times New Roman" w:hAnsi="Times New Roman"/>
        </w:rPr>
        <w:t xml:space="preserve"> </w:t>
      </w:r>
      <w:r w:rsidR="00476DAA" w:rsidRPr="001F0386">
        <w:rPr>
          <w:rFonts w:ascii="Times New Roman" w:hAnsi="Times New Roman"/>
          <w:b/>
        </w:rPr>
        <w:t>……….</w:t>
      </w:r>
      <w:r w:rsidR="001B2798" w:rsidRPr="001F0386">
        <w:rPr>
          <w:rFonts w:ascii="Times New Roman" w:hAnsi="Times New Roman"/>
          <w:b/>
        </w:rPr>
        <w:t xml:space="preserve"> </w:t>
      </w:r>
      <w:r w:rsidRPr="001F0386">
        <w:rPr>
          <w:rFonts w:ascii="Times New Roman" w:hAnsi="Times New Roman"/>
          <w:b/>
        </w:rPr>
        <w:t>zł netto</w:t>
      </w:r>
      <w:r w:rsidRPr="001F0386">
        <w:rPr>
          <w:rFonts w:ascii="Times New Roman" w:hAnsi="Times New Roman"/>
        </w:rPr>
        <w:t xml:space="preserve"> (słownie:</w:t>
      </w:r>
      <w:r w:rsidR="001B2798" w:rsidRPr="001F0386">
        <w:rPr>
          <w:rFonts w:ascii="Times New Roman" w:hAnsi="Times New Roman"/>
        </w:rPr>
        <w:t xml:space="preserve"> </w:t>
      </w:r>
      <w:r w:rsidR="00476DAA" w:rsidRPr="001F0386">
        <w:rPr>
          <w:rFonts w:ascii="Times New Roman" w:hAnsi="Times New Roman"/>
        </w:rPr>
        <w:t>……………………………………..</w:t>
      </w:r>
      <w:r w:rsidR="000509B6" w:rsidRPr="001F0386">
        <w:rPr>
          <w:rFonts w:ascii="Times New Roman" w:hAnsi="Times New Roman"/>
        </w:rPr>
        <w:t xml:space="preserve">), </w:t>
      </w:r>
      <w:r w:rsidR="00E24DBC" w:rsidRPr="001F0386">
        <w:rPr>
          <w:rFonts w:ascii="Times New Roman" w:hAnsi="Times New Roman"/>
        </w:rPr>
        <w:t>powiększone</w:t>
      </w:r>
      <w:r w:rsidR="00013683" w:rsidRPr="001F0386">
        <w:rPr>
          <w:rFonts w:ascii="Times New Roman" w:hAnsi="Times New Roman"/>
        </w:rPr>
        <w:t xml:space="preserve"> o należny podatek VAT</w:t>
      </w:r>
      <w:r w:rsidR="00020AD6" w:rsidRPr="001F0386">
        <w:rPr>
          <w:rFonts w:ascii="Times New Roman" w:hAnsi="Times New Roman"/>
        </w:rPr>
        <w:t xml:space="preserve"> </w:t>
      </w:r>
      <w:r w:rsidR="00E24DBC" w:rsidRPr="001F0386">
        <w:rPr>
          <w:rFonts w:ascii="Times New Roman" w:hAnsi="Times New Roman"/>
        </w:rPr>
        <w:t>(</w:t>
      </w:r>
      <w:r w:rsidR="00476DAA" w:rsidRPr="001F0386">
        <w:rPr>
          <w:rFonts w:ascii="Times New Roman" w:hAnsi="Times New Roman"/>
        </w:rPr>
        <w:t>……………. zł</w:t>
      </w:r>
      <w:r w:rsidR="00E24DBC" w:rsidRPr="001F0386">
        <w:rPr>
          <w:rFonts w:ascii="Times New Roman" w:hAnsi="Times New Roman"/>
        </w:rPr>
        <w:t>) za cały okres obowiązywania umowy co stanowi</w:t>
      </w:r>
      <w:r w:rsidR="00E9596E" w:rsidRPr="001F0386">
        <w:rPr>
          <w:rFonts w:ascii="Times New Roman" w:hAnsi="Times New Roman"/>
        </w:rPr>
        <w:t xml:space="preserve"> </w:t>
      </w:r>
      <w:r w:rsidR="00476DAA" w:rsidRPr="001F0386">
        <w:rPr>
          <w:rFonts w:ascii="Times New Roman" w:hAnsi="Times New Roman"/>
          <w:b/>
        </w:rPr>
        <w:t>………………………….</w:t>
      </w:r>
      <w:r w:rsidRPr="001F0386">
        <w:rPr>
          <w:rFonts w:ascii="Times New Roman" w:hAnsi="Times New Roman"/>
          <w:b/>
        </w:rPr>
        <w:t xml:space="preserve"> zł brutto</w:t>
      </w:r>
      <w:r w:rsidRPr="001F0386">
        <w:rPr>
          <w:rFonts w:ascii="Times New Roman" w:hAnsi="Times New Roman"/>
        </w:rPr>
        <w:t xml:space="preserve"> (słownie: </w:t>
      </w:r>
      <w:r w:rsidR="00476DAA" w:rsidRPr="001F0386">
        <w:rPr>
          <w:rFonts w:ascii="Times New Roman" w:hAnsi="Times New Roman"/>
        </w:rPr>
        <w:t>……………………………….</w:t>
      </w:r>
      <w:r w:rsidRPr="001F0386">
        <w:rPr>
          <w:rFonts w:ascii="Times New Roman" w:hAnsi="Times New Roman"/>
        </w:rPr>
        <w:t>).</w:t>
      </w:r>
    </w:p>
    <w:p w14:paraId="566716B7" w14:textId="581AC212" w:rsidR="00AF2894" w:rsidRPr="001F0386" w:rsidRDefault="00AF2894" w:rsidP="00044621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Wypłata wynagrodzenia, o którym mowa w ust. 1, następować będzie w okresach miesięcznych</w:t>
      </w:r>
      <w:r w:rsidR="00DD24ED" w:rsidRPr="001F0386">
        <w:rPr>
          <w:rFonts w:ascii="Times New Roman" w:hAnsi="Times New Roman"/>
        </w:rPr>
        <w:t>, w częściach równych, w wysokości ….. zł brutto,</w:t>
      </w:r>
      <w:r w:rsidR="00DD24ED" w:rsidRPr="001F0386">
        <w:rPr>
          <w:rFonts w:ascii="Times New Roman" w:hAnsi="Times New Roman"/>
        </w:rPr>
        <w:tab/>
      </w:r>
    </w:p>
    <w:p w14:paraId="29CBE447" w14:textId="4D0F2E8D" w:rsidR="00DD24ED" w:rsidRPr="001F0386" w:rsidRDefault="00183662" w:rsidP="0032660A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Wypłata wynagrodzenia za okres przewidziany umową następuje po wykonaniu us</w:t>
      </w:r>
      <w:r w:rsidR="004E0554" w:rsidRPr="001F0386">
        <w:rPr>
          <w:rFonts w:ascii="Times New Roman" w:hAnsi="Times New Roman"/>
        </w:rPr>
        <w:t>ług objętych umową potwierdzonych</w:t>
      </w:r>
      <w:r w:rsidRPr="001F0386">
        <w:rPr>
          <w:rFonts w:ascii="Times New Roman" w:hAnsi="Times New Roman"/>
        </w:rPr>
        <w:t xml:space="preserve"> przez Zamawiającego, na podstawie faktury VAT wystawionej przez Wykonawcę, przelewem na rachunek bankowy wskazany przez Wykonawcę na fakturze, </w:t>
      </w:r>
      <w:r w:rsidR="00DD24ED" w:rsidRPr="001F0386">
        <w:rPr>
          <w:rFonts w:ascii="Times New Roman" w:hAnsi="Times New Roman"/>
        </w:rPr>
        <w:t xml:space="preserve">w terminie do 30 dni od </w:t>
      </w:r>
      <w:r w:rsidR="00DD24ED" w:rsidRPr="001F0386">
        <w:rPr>
          <w:rFonts w:ascii="Times New Roman" w:hAnsi="Times New Roman"/>
        </w:rPr>
        <w:lastRenderedPageBreak/>
        <w:t xml:space="preserve">daty złożenia Zamawiającemu oryginału prawidłowo wystawionej faktury VAT dostarczonej do siedziby Zamawiającego na ul. Tuwima 10, 10-748 Olsztyn lub na platformę elektronicznego fakturowania lub adres e-mail: </w:t>
      </w:r>
      <w:hyperlink r:id="rId8" w:history="1">
        <w:r w:rsidR="00DD24ED" w:rsidRPr="001F0386">
          <w:rPr>
            <w:rStyle w:val="Hipercze"/>
            <w:rFonts w:ascii="Times New Roman" w:hAnsi="Times New Roman"/>
          </w:rPr>
          <w:t>faktury@pan.olsztyn.pl</w:t>
        </w:r>
      </w:hyperlink>
    </w:p>
    <w:p w14:paraId="190680C8" w14:textId="5F5061FC" w:rsidR="00943B19" w:rsidRPr="001F0386" w:rsidRDefault="00183662" w:rsidP="0032660A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Za termin zapłaty wynagrodzenia Strony ustalają dzień obciążenia rachunku Zamawiającego poleceniem przelewu wynagrodzenia określonego w ust. 2 na rzecz i rachunek Wykonawcy.</w:t>
      </w:r>
    </w:p>
    <w:p w14:paraId="75E5D0D6" w14:textId="5BDEA7A6" w:rsidR="00C619B1" w:rsidRPr="001F0386" w:rsidRDefault="00020AD6" w:rsidP="00044621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 xml:space="preserve">Wykonawca oświadcza, że </w:t>
      </w:r>
      <w:r w:rsidR="005D66CB" w:rsidRPr="001F0386">
        <w:rPr>
          <w:rFonts w:ascii="Times New Roman" w:hAnsi="Times New Roman"/>
        </w:rPr>
        <w:t>jest/</w:t>
      </w:r>
      <w:r w:rsidRPr="001F0386">
        <w:rPr>
          <w:rFonts w:ascii="Times New Roman" w:hAnsi="Times New Roman"/>
        </w:rPr>
        <w:t xml:space="preserve">nie jest płatnikiem </w:t>
      </w:r>
      <w:r w:rsidR="00112574" w:rsidRPr="001F0386">
        <w:rPr>
          <w:rFonts w:ascii="Times New Roman" w:hAnsi="Times New Roman"/>
        </w:rPr>
        <w:t>VAT (zgodnie z</w:t>
      </w:r>
      <w:r w:rsidRPr="001F0386">
        <w:rPr>
          <w:rFonts w:ascii="Times New Roman" w:hAnsi="Times New Roman"/>
        </w:rPr>
        <w:t xml:space="preserve"> art.113</w:t>
      </w:r>
      <w:r w:rsidR="00112574" w:rsidRPr="001F0386">
        <w:rPr>
          <w:rFonts w:ascii="Times New Roman" w:hAnsi="Times New Roman"/>
        </w:rPr>
        <w:t xml:space="preserve"> ustawy z dnia 11 marca 2004 r. o  podatk</w:t>
      </w:r>
      <w:r w:rsidR="00B949C6" w:rsidRPr="001F0386">
        <w:rPr>
          <w:rFonts w:ascii="Times New Roman" w:hAnsi="Times New Roman"/>
        </w:rPr>
        <w:t xml:space="preserve">u od towarów i usług – </w:t>
      </w:r>
      <w:proofErr w:type="spellStart"/>
      <w:r w:rsidR="00B949C6" w:rsidRPr="001F0386">
        <w:rPr>
          <w:rFonts w:ascii="Times New Roman" w:hAnsi="Times New Roman"/>
        </w:rPr>
        <w:t>Dz.U.z</w:t>
      </w:r>
      <w:proofErr w:type="spellEnd"/>
      <w:r w:rsidR="00B949C6" w:rsidRPr="001F0386">
        <w:rPr>
          <w:rFonts w:ascii="Times New Roman" w:hAnsi="Times New Roman"/>
        </w:rPr>
        <w:t xml:space="preserve"> 2024 r. poz. 361</w:t>
      </w:r>
      <w:r w:rsidRPr="001F0386">
        <w:rPr>
          <w:rFonts w:ascii="Times New Roman" w:hAnsi="Times New Roman"/>
        </w:rPr>
        <w:t>)</w:t>
      </w:r>
    </w:p>
    <w:p w14:paraId="4D545184" w14:textId="4ADC8E3C" w:rsidR="00572EFE" w:rsidRPr="001F0386" w:rsidRDefault="00A351E9" w:rsidP="00044621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Wykonawca oświadcza</w:t>
      </w:r>
      <w:r w:rsidR="00E54535" w:rsidRPr="001F0386">
        <w:rPr>
          <w:rFonts w:ascii="Times New Roman" w:hAnsi="Times New Roman"/>
        </w:rPr>
        <w:t xml:space="preserve">, </w:t>
      </w:r>
      <w:r w:rsidRPr="001F0386">
        <w:rPr>
          <w:rFonts w:ascii="Times New Roman" w:hAnsi="Times New Roman"/>
        </w:rPr>
        <w:t>że wskazany w fakturze/umowie rachunek bankowy jest rachunkiem rozliczeniowym  służącym wyłącznie do celów rozliczeń z tytułu prowadzonej przez niego działalności gospodarczej.</w:t>
      </w:r>
    </w:p>
    <w:p w14:paraId="0A4966AC" w14:textId="77777777" w:rsidR="00DD24ED" w:rsidRPr="001F0386" w:rsidRDefault="00DD24ED" w:rsidP="00044621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Times New Roman" w:hAnsi="Times New Roman"/>
        </w:rPr>
      </w:pPr>
    </w:p>
    <w:p w14:paraId="36C8123D" w14:textId="77777777" w:rsidR="00AF2894" w:rsidRPr="001F0386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34708D78" w14:textId="4BD82D5B" w:rsidR="00AF2894" w:rsidRPr="001F0386" w:rsidRDefault="00AF2894" w:rsidP="00FE45D2">
      <w:pPr>
        <w:spacing w:line="276" w:lineRule="auto"/>
        <w:jc w:val="center"/>
        <w:rPr>
          <w:sz w:val="22"/>
          <w:szCs w:val="22"/>
        </w:rPr>
      </w:pPr>
      <w:r w:rsidRPr="001F0386">
        <w:rPr>
          <w:sz w:val="22"/>
          <w:szCs w:val="22"/>
        </w:rPr>
        <w:t>§6</w:t>
      </w:r>
    </w:p>
    <w:p w14:paraId="5CF0103B" w14:textId="36140DE0" w:rsidR="00AF2894" w:rsidRPr="001F0386" w:rsidRDefault="00AF2894" w:rsidP="00AD5B53">
      <w:pPr>
        <w:spacing w:line="276" w:lineRule="auto"/>
        <w:jc w:val="both"/>
        <w:rPr>
          <w:sz w:val="22"/>
          <w:szCs w:val="22"/>
        </w:rPr>
      </w:pPr>
      <w:r w:rsidRPr="001F0386">
        <w:rPr>
          <w:sz w:val="22"/>
          <w:szCs w:val="22"/>
        </w:rPr>
        <w:t xml:space="preserve">Umowa zostaje zawarta na </w:t>
      </w:r>
      <w:r w:rsidRPr="001F0386">
        <w:rPr>
          <w:rFonts w:eastAsia="Calibri"/>
          <w:sz w:val="22"/>
          <w:szCs w:val="22"/>
          <w:lang w:eastAsia="en-US"/>
        </w:rPr>
        <w:t>czas o</w:t>
      </w:r>
      <w:r w:rsidR="00E54535" w:rsidRPr="001F0386">
        <w:rPr>
          <w:sz w:val="22"/>
          <w:szCs w:val="22"/>
        </w:rPr>
        <w:t>znaczo</w:t>
      </w:r>
      <w:r w:rsidRPr="001F0386">
        <w:rPr>
          <w:sz w:val="22"/>
          <w:szCs w:val="22"/>
        </w:rPr>
        <w:t>ny</w:t>
      </w:r>
      <w:r w:rsidR="00DD24ED" w:rsidRPr="001F0386">
        <w:rPr>
          <w:sz w:val="22"/>
          <w:szCs w:val="22"/>
        </w:rPr>
        <w:t>,</w:t>
      </w:r>
      <w:r w:rsidRPr="001F0386">
        <w:rPr>
          <w:sz w:val="22"/>
          <w:szCs w:val="22"/>
        </w:rPr>
        <w:t xml:space="preserve"> </w:t>
      </w:r>
      <w:r w:rsidR="00DD24ED" w:rsidRPr="001F0386">
        <w:rPr>
          <w:sz w:val="22"/>
          <w:szCs w:val="22"/>
        </w:rPr>
        <w:t>12 miesięcy</w:t>
      </w:r>
      <w:r w:rsidR="005D66CB" w:rsidRPr="001F0386">
        <w:rPr>
          <w:sz w:val="22"/>
          <w:szCs w:val="22"/>
        </w:rPr>
        <w:t xml:space="preserve"> od dnia podpisania</w:t>
      </w:r>
      <w:r w:rsidR="00DD24ED" w:rsidRPr="001F0386">
        <w:rPr>
          <w:sz w:val="22"/>
          <w:szCs w:val="22"/>
        </w:rPr>
        <w:t xml:space="preserve">, </w:t>
      </w:r>
      <w:r w:rsidR="007A0652" w:rsidRPr="001F0386">
        <w:rPr>
          <w:sz w:val="22"/>
          <w:szCs w:val="22"/>
        </w:rPr>
        <w:t xml:space="preserve">z mocą obowiązywania </w:t>
      </w:r>
      <w:r w:rsidRPr="001F0386">
        <w:rPr>
          <w:sz w:val="22"/>
          <w:szCs w:val="22"/>
        </w:rPr>
        <w:t xml:space="preserve">od dnia </w:t>
      </w:r>
      <w:r w:rsidR="00DD24ED" w:rsidRPr="001F0386">
        <w:rPr>
          <w:b/>
          <w:sz w:val="22"/>
          <w:szCs w:val="22"/>
        </w:rPr>
        <w:t>….</w:t>
      </w:r>
      <w:r w:rsidR="007C1E88" w:rsidRPr="001F0386">
        <w:rPr>
          <w:b/>
          <w:sz w:val="22"/>
          <w:szCs w:val="22"/>
        </w:rPr>
        <w:t xml:space="preserve"> r.</w:t>
      </w:r>
      <w:r w:rsidR="0016531D" w:rsidRPr="001F0386">
        <w:rPr>
          <w:b/>
          <w:sz w:val="22"/>
          <w:szCs w:val="22"/>
        </w:rPr>
        <w:t xml:space="preserve"> godz. </w:t>
      </w:r>
      <w:r w:rsidR="00DD24ED" w:rsidRPr="001F0386">
        <w:rPr>
          <w:b/>
          <w:sz w:val="22"/>
          <w:szCs w:val="22"/>
        </w:rPr>
        <w:t>0</w:t>
      </w:r>
      <w:r w:rsidR="0016531D" w:rsidRPr="001F0386">
        <w:rPr>
          <w:b/>
          <w:sz w:val="22"/>
          <w:szCs w:val="22"/>
        </w:rPr>
        <w:t>:00</w:t>
      </w:r>
      <w:r w:rsidR="007C1E88" w:rsidRPr="001F0386">
        <w:rPr>
          <w:b/>
          <w:sz w:val="22"/>
          <w:szCs w:val="22"/>
        </w:rPr>
        <w:t xml:space="preserve"> </w:t>
      </w:r>
      <w:r w:rsidR="00A351E9" w:rsidRPr="001F0386">
        <w:rPr>
          <w:b/>
          <w:sz w:val="22"/>
          <w:szCs w:val="22"/>
        </w:rPr>
        <w:t xml:space="preserve">do dnia </w:t>
      </w:r>
      <w:r w:rsidR="00DD24ED" w:rsidRPr="001F0386">
        <w:rPr>
          <w:b/>
          <w:sz w:val="22"/>
          <w:szCs w:val="22"/>
        </w:rPr>
        <w:t>…..</w:t>
      </w:r>
      <w:r w:rsidR="00AB028F" w:rsidRPr="001F0386">
        <w:rPr>
          <w:b/>
          <w:sz w:val="22"/>
          <w:szCs w:val="22"/>
        </w:rPr>
        <w:t xml:space="preserve"> do godz. </w:t>
      </w:r>
      <w:r w:rsidR="00DD24ED" w:rsidRPr="001F0386">
        <w:rPr>
          <w:b/>
          <w:sz w:val="22"/>
          <w:szCs w:val="22"/>
        </w:rPr>
        <w:t>0:00</w:t>
      </w:r>
      <w:r w:rsidR="00B234FC" w:rsidRPr="001F0386">
        <w:rPr>
          <w:b/>
          <w:sz w:val="22"/>
          <w:szCs w:val="22"/>
        </w:rPr>
        <w:t>.</w:t>
      </w:r>
    </w:p>
    <w:p w14:paraId="00AB86E5" w14:textId="77777777" w:rsidR="00AF2894" w:rsidRPr="001F0386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4F62C267" w14:textId="50E3CE59" w:rsidR="00AF2894" w:rsidRPr="001F0386" w:rsidRDefault="00AF2894" w:rsidP="00FE45D2">
      <w:pPr>
        <w:spacing w:line="276" w:lineRule="auto"/>
        <w:jc w:val="center"/>
        <w:rPr>
          <w:sz w:val="22"/>
          <w:szCs w:val="22"/>
        </w:rPr>
      </w:pPr>
      <w:r w:rsidRPr="001F0386">
        <w:rPr>
          <w:sz w:val="22"/>
          <w:szCs w:val="22"/>
        </w:rPr>
        <w:t>§7</w:t>
      </w:r>
    </w:p>
    <w:p w14:paraId="709E1DFE" w14:textId="77777777" w:rsidR="0016531D" w:rsidRPr="001F0386" w:rsidRDefault="00AF2894" w:rsidP="00044621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Wykonawca ponosi odpowiedzialność materialną za ewentualne szkody powstałe przez zaniedbanie obowiązków pracowników Wykonawcy.</w:t>
      </w:r>
    </w:p>
    <w:p w14:paraId="6024B0FE" w14:textId="77777777" w:rsidR="0016531D" w:rsidRPr="001F0386" w:rsidRDefault="00AF2894" w:rsidP="00044621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 xml:space="preserve">Wykonawca odpowiada za szkody wyrządzone osobom trzecim w trakcie wykonywania umowy. </w:t>
      </w:r>
    </w:p>
    <w:p w14:paraId="046E8B99" w14:textId="77777777" w:rsidR="00EC687E" w:rsidRPr="001F0386" w:rsidRDefault="00AF2894" w:rsidP="00044621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Zamawiającemu przysługuje prawo kontroli prawidłowości wykonywanych usług.</w:t>
      </w:r>
    </w:p>
    <w:p w14:paraId="30B0EE11" w14:textId="6AB031AC" w:rsidR="00183662" w:rsidRPr="001F0386" w:rsidRDefault="00AF2894" w:rsidP="00044621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 xml:space="preserve">Z ramienia Wykonawcy odpowiedzialnymi za nadzór nad </w:t>
      </w:r>
      <w:r w:rsidR="00183662" w:rsidRPr="001F0386">
        <w:rPr>
          <w:rFonts w:ascii="Times New Roman" w:hAnsi="Times New Roman"/>
        </w:rPr>
        <w:t>realizacją niniejszej umowy są:</w:t>
      </w:r>
    </w:p>
    <w:p w14:paraId="0EA9C2D8" w14:textId="3A491AB5" w:rsidR="00AF2894" w:rsidRPr="001F0386" w:rsidRDefault="009F2709" w:rsidP="00AD5B53">
      <w:pPr>
        <w:spacing w:line="276" w:lineRule="auto"/>
        <w:ind w:left="374"/>
        <w:jc w:val="both"/>
        <w:rPr>
          <w:sz w:val="22"/>
          <w:szCs w:val="22"/>
        </w:rPr>
      </w:pPr>
      <w:r w:rsidRPr="001F0386">
        <w:rPr>
          <w:sz w:val="22"/>
          <w:szCs w:val="22"/>
        </w:rPr>
        <w:t>…………………………</w:t>
      </w:r>
      <w:r w:rsidR="00CE3563" w:rsidRPr="001F0386">
        <w:rPr>
          <w:sz w:val="22"/>
          <w:szCs w:val="22"/>
        </w:rPr>
        <w:t xml:space="preserve"> </w:t>
      </w:r>
      <w:r w:rsidR="00471710" w:rsidRPr="001F0386">
        <w:rPr>
          <w:sz w:val="22"/>
          <w:szCs w:val="22"/>
        </w:rPr>
        <w:t>–</w:t>
      </w:r>
      <w:r w:rsidR="00EC687E" w:rsidRPr="001F0386">
        <w:rPr>
          <w:sz w:val="22"/>
          <w:szCs w:val="22"/>
        </w:rPr>
        <w:t xml:space="preserve"> </w:t>
      </w:r>
      <w:r w:rsidR="002E5C62" w:rsidRPr="001F0386">
        <w:rPr>
          <w:sz w:val="22"/>
          <w:szCs w:val="22"/>
        </w:rPr>
        <w:t xml:space="preserve">tel.: </w:t>
      </w:r>
      <w:r w:rsidR="00EC687E" w:rsidRPr="001F0386">
        <w:rPr>
          <w:sz w:val="22"/>
          <w:szCs w:val="22"/>
        </w:rPr>
        <w:t>……………………………, adres e-mail: ………………………</w:t>
      </w:r>
    </w:p>
    <w:p w14:paraId="1E74A076" w14:textId="77777777" w:rsidR="00EC687E" w:rsidRPr="001F0386" w:rsidRDefault="00EC687E" w:rsidP="00AD5B53">
      <w:pPr>
        <w:spacing w:line="276" w:lineRule="auto"/>
        <w:jc w:val="both"/>
        <w:rPr>
          <w:sz w:val="22"/>
          <w:szCs w:val="22"/>
        </w:rPr>
      </w:pPr>
    </w:p>
    <w:p w14:paraId="3F3244C1" w14:textId="21926933" w:rsidR="00860D1C" w:rsidRPr="001F0386" w:rsidRDefault="00860D1C" w:rsidP="00FE45D2">
      <w:pPr>
        <w:spacing w:line="276" w:lineRule="auto"/>
        <w:jc w:val="center"/>
        <w:rPr>
          <w:sz w:val="22"/>
          <w:szCs w:val="22"/>
        </w:rPr>
      </w:pPr>
      <w:r w:rsidRPr="001F0386">
        <w:rPr>
          <w:sz w:val="22"/>
          <w:szCs w:val="22"/>
        </w:rPr>
        <w:t>§8</w:t>
      </w:r>
    </w:p>
    <w:p w14:paraId="7153B989" w14:textId="76E15F5E" w:rsidR="00EC687E" w:rsidRPr="001F0386" w:rsidRDefault="00366C05" w:rsidP="00044621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Zamawiający</w:t>
      </w:r>
      <w:r w:rsidR="00860D1C" w:rsidRPr="001F0386">
        <w:rPr>
          <w:rFonts w:ascii="Times New Roman" w:hAnsi="Times New Roman"/>
        </w:rPr>
        <w:t xml:space="preserve"> zastrzega sobie prawo </w:t>
      </w:r>
      <w:r w:rsidRPr="001F0386">
        <w:rPr>
          <w:rFonts w:ascii="Times New Roman" w:hAnsi="Times New Roman"/>
        </w:rPr>
        <w:t>odstąpienie od umowy w razie wystąpienia istotnej zmiany okoliczności powodującej, że wykonanie umowy nie leży w interesie publicznym, czego nie było można przewidzieć w chwili zawarcia umowy w terminie 30 dni od powzięcia wiadomości o tych okolicznościach. W takim wypadku Wykonawca może jedynie żądać wynagrodzenia należnego mu z tytułu wykonania części umowy, nie może natomiast żądać odszkodowania i kar umownych.</w:t>
      </w:r>
      <w:r w:rsidR="00860D1C" w:rsidRPr="001F0386">
        <w:rPr>
          <w:rFonts w:ascii="Times New Roman" w:hAnsi="Times New Roman"/>
        </w:rPr>
        <w:t xml:space="preserve"> </w:t>
      </w:r>
    </w:p>
    <w:p w14:paraId="3D6C8AA5" w14:textId="194FA5A1" w:rsidR="00EC687E" w:rsidRPr="001F0386" w:rsidRDefault="00860D1C" w:rsidP="00044621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  <w:b/>
        </w:rPr>
        <w:t>Wykonawca jest zobowiązany do posiadania przez cały czas trwania umowy aktualn</w:t>
      </w:r>
      <w:r w:rsidR="00B318BB" w:rsidRPr="001F0386">
        <w:rPr>
          <w:rFonts w:ascii="Times New Roman" w:hAnsi="Times New Roman"/>
          <w:b/>
        </w:rPr>
        <w:t xml:space="preserve">ej koncesji wydanej przez właściwy organ na </w:t>
      </w:r>
      <w:r w:rsidR="00F665B2" w:rsidRPr="001F0386">
        <w:rPr>
          <w:rFonts w:ascii="Times New Roman" w:hAnsi="Times New Roman"/>
          <w:b/>
        </w:rPr>
        <w:t>prowadzenie działalności gospodarczej w zakresie ochrony osób i mienia</w:t>
      </w:r>
      <w:r w:rsidRPr="001F0386">
        <w:rPr>
          <w:rFonts w:ascii="Times New Roman" w:hAnsi="Times New Roman"/>
          <w:b/>
        </w:rPr>
        <w:t>.</w:t>
      </w:r>
    </w:p>
    <w:p w14:paraId="36AFC425" w14:textId="3560B35D" w:rsidR="006052B5" w:rsidRPr="001F047B" w:rsidRDefault="00860D1C" w:rsidP="00044621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0"/>
        <w:jc w:val="both"/>
        <w:rPr>
          <w:rFonts w:ascii="Times New Roman" w:hAnsi="Times New Roman"/>
        </w:rPr>
      </w:pPr>
      <w:r w:rsidRPr="001F0386">
        <w:rPr>
          <w:rFonts w:ascii="Times New Roman" w:hAnsi="Times New Roman"/>
        </w:rPr>
        <w:t>Zamawiający jest</w:t>
      </w:r>
      <w:r w:rsidRPr="001F047B">
        <w:rPr>
          <w:rFonts w:ascii="Times New Roman" w:hAnsi="Times New Roman"/>
        </w:rPr>
        <w:t xml:space="preserve"> uprawniony do rozwiązania umowy bez zachowania okresu wypowiedzenia, jeżeli w trakcie jej trwania upłynie okres ważności </w:t>
      </w:r>
      <w:r w:rsidR="00F665B2">
        <w:rPr>
          <w:rFonts w:ascii="Times New Roman" w:hAnsi="Times New Roman"/>
        </w:rPr>
        <w:t xml:space="preserve">koncesji </w:t>
      </w:r>
      <w:r w:rsidRPr="001F047B">
        <w:rPr>
          <w:rFonts w:ascii="Times New Roman" w:hAnsi="Times New Roman"/>
        </w:rPr>
        <w:t>określone</w:t>
      </w:r>
      <w:r w:rsidR="00F665B2">
        <w:rPr>
          <w:rFonts w:ascii="Times New Roman" w:hAnsi="Times New Roman"/>
        </w:rPr>
        <w:t>j</w:t>
      </w:r>
      <w:r w:rsidRPr="001F047B">
        <w:rPr>
          <w:rFonts w:ascii="Times New Roman" w:hAnsi="Times New Roman"/>
        </w:rPr>
        <w:t xml:space="preserve"> w ust. 2, a Wykonawca nie uzyska </w:t>
      </w:r>
      <w:r w:rsidR="00F665B2">
        <w:rPr>
          <w:rFonts w:ascii="Times New Roman" w:hAnsi="Times New Roman"/>
        </w:rPr>
        <w:t>jej</w:t>
      </w:r>
      <w:r w:rsidR="00F665B2" w:rsidRPr="001F047B">
        <w:rPr>
          <w:rFonts w:ascii="Times New Roman" w:hAnsi="Times New Roman"/>
        </w:rPr>
        <w:t xml:space="preserve"> </w:t>
      </w:r>
      <w:r w:rsidRPr="001F047B">
        <w:rPr>
          <w:rFonts w:ascii="Times New Roman" w:hAnsi="Times New Roman"/>
        </w:rPr>
        <w:t xml:space="preserve">przedłużenia </w:t>
      </w:r>
      <w:r w:rsidR="00F665B2">
        <w:rPr>
          <w:rFonts w:ascii="Times New Roman" w:hAnsi="Times New Roman"/>
        </w:rPr>
        <w:t xml:space="preserve">lub nowej koncesji </w:t>
      </w:r>
      <w:r w:rsidRPr="001F047B">
        <w:rPr>
          <w:rFonts w:ascii="Times New Roman" w:hAnsi="Times New Roman"/>
        </w:rPr>
        <w:t>na dalszy czas trwania umowy, w sposób zapewniający ciągłość posiadania odpowiednich zezwoleń.</w:t>
      </w:r>
    </w:p>
    <w:p w14:paraId="0815F664" w14:textId="77777777" w:rsidR="0023756D" w:rsidRPr="001F047B" w:rsidRDefault="0023756D" w:rsidP="00AD5B53">
      <w:pPr>
        <w:spacing w:line="276" w:lineRule="auto"/>
        <w:jc w:val="both"/>
        <w:rPr>
          <w:sz w:val="22"/>
          <w:szCs w:val="22"/>
        </w:rPr>
      </w:pPr>
    </w:p>
    <w:p w14:paraId="1315716A" w14:textId="74B4A2CC" w:rsidR="00366C05" w:rsidRPr="001F047B" w:rsidRDefault="00366C05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§9</w:t>
      </w:r>
    </w:p>
    <w:p w14:paraId="19E6B1FD" w14:textId="77777777" w:rsidR="00366C05" w:rsidRPr="001F047B" w:rsidRDefault="00366C05" w:rsidP="00366C05">
      <w:pPr>
        <w:spacing w:line="276" w:lineRule="auto"/>
        <w:rPr>
          <w:sz w:val="22"/>
          <w:szCs w:val="22"/>
        </w:rPr>
      </w:pPr>
      <w:r w:rsidRPr="001F047B">
        <w:rPr>
          <w:sz w:val="22"/>
          <w:szCs w:val="22"/>
        </w:rPr>
        <w:t xml:space="preserve">Zmiany postanowień zawartej umowy: </w:t>
      </w:r>
    </w:p>
    <w:p w14:paraId="4AA1CB86" w14:textId="77777777" w:rsidR="00366C05" w:rsidRPr="001F047B" w:rsidRDefault="00366C05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rPr>
          <w:rFonts w:ascii="Times New Roman" w:hAnsi="Times New Roman"/>
        </w:rPr>
      </w:pPr>
      <w:r w:rsidRPr="001F047B">
        <w:rPr>
          <w:rFonts w:ascii="Times New Roman" w:hAnsi="Times New Roman"/>
        </w:rPr>
        <w:t>Zmiana postanowień zawartej umowy może nastąpić w formie aneksu za zgodą obu Stron wyrażoną na piśmie, pod rygorem nieważności.</w:t>
      </w:r>
    </w:p>
    <w:p w14:paraId="623C8D82" w14:textId="3DE07C8D" w:rsidR="002F57CF" w:rsidRPr="001F047B" w:rsidRDefault="00366C05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rPr>
          <w:rFonts w:ascii="Times New Roman" w:hAnsi="Times New Roman"/>
        </w:rPr>
      </w:pPr>
      <w:r w:rsidRPr="001F047B">
        <w:rPr>
          <w:rFonts w:ascii="Times New Roman" w:hAnsi="Times New Roman"/>
        </w:rPr>
        <w:t>Strony dopuszczają możliwość zmiany postanowień zawartej umowy w stosunku do treści złożonej oferty w zakresie:</w:t>
      </w:r>
      <w:bookmarkStart w:id="0" w:name="_Hlk182818652"/>
    </w:p>
    <w:bookmarkEnd w:id="0"/>
    <w:p w14:paraId="525ACD07" w14:textId="77777777" w:rsidR="00366C05" w:rsidRPr="001F047B" w:rsidRDefault="00366C05" w:rsidP="00044621">
      <w:pPr>
        <w:pStyle w:val="Akapitzlist"/>
        <w:numPr>
          <w:ilvl w:val="0"/>
          <w:numId w:val="18"/>
        </w:numPr>
        <w:rPr>
          <w:rFonts w:ascii="Times New Roman" w:hAnsi="Times New Roman"/>
        </w:rPr>
      </w:pPr>
      <w:r w:rsidRPr="001F047B">
        <w:rPr>
          <w:rFonts w:ascii="Times New Roman" w:hAnsi="Times New Roman"/>
        </w:rPr>
        <w:t>w stosunku do terminu realizacji umowy:</w:t>
      </w:r>
    </w:p>
    <w:p w14:paraId="5DC0B6F1" w14:textId="77777777" w:rsidR="00366C05" w:rsidRPr="001F047B" w:rsidRDefault="00366C05" w:rsidP="00044621">
      <w:pPr>
        <w:pStyle w:val="Akapitzlist"/>
        <w:numPr>
          <w:ilvl w:val="0"/>
          <w:numId w:val="19"/>
        </w:numPr>
        <w:rPr>
          <w:rFonts w:ascii="Times New Roman" w:hAnsi="Times New Roman"/>
        </w:rPr>
      </w:pPr>
      <w:r w:rsidRPr="001F047B">
        <w:rPr>
          <w:rFonts w:ascii="Times New Roman" w:hAnsi="Times New Roman"/>
        </w:rPr>
        <w:t>z powodu działań osób trzecich uniemożliwiających wykonanie usługi, które to działania nie są konsekwencją winy którejkolwiek ze Stron;</w:t>
      </w:r>
    </w:p>
    <w:p w14:paraId="2FF15562" w14:textId="77777777" w:rsidR="00D711C2" w:rsidRPr="001F047B" w:rsidRDefault="00366C05" w:rsidP="00044621">
      <w:pPr>
        <w:pStyle w:val="Akapitzlist"/>
        <w:numPr>
          <w:ilvl w:val="0"/>
          <w:numId w:val="18"/>
        </w:numPr>
        <w:rPr>
          <w:rFonts w:ascii="Times New Roman" w:hAnsi="Times New Roman"/>
        </w:rPr>
      </w:pPr>
      <w:r w:rsidRPr="001F047B">
        <w:rPr>
          <w:rFonts w:ascii="Times New Roman" w:hAnsi="Times New Roman"/>
        </w:rPr>
        <w:t>w stosunku do osób:</w:t>
      </w:r>
    </w:p>
    <w:p w14:paraId="0DD4AD19" w14:textId="77777777" w:rsidR="00D711C2" w:rsidRPr="001F047B" w:rsidRDefault="00366C05" w:rsidP="00044621">
      <w:pPr>
        <w:pStyle w:val="Akapitzlist"/>
        <w:numPr>
          <w:ilvl w:val="0"/>
          <w:numId w:val="20"/>
        </w:numPr>
        <w:rPr>
          <w:rFonts w:ascii="Times New Roman" w:hAnsi="Times New Roman"/>
        </w:rPr>
      </w:pPr>
      <w:r w:rsidRPr="001F047B">
        <w:rPr>
          <w:rFonts w:ascii="Times New Roman" w:hAnsi="Times New Roman"/>
        </w:rPr>
        <w:lastRenderedPageBreak/>
        <w:t>zmiany osób reprezentujących w przypadku zmian organizacyjnych;</w:t>
      </w:r>
    </w:p>
    <w:p w14:paraId="1E7FD35B" w14:textId="412A4DD6" w:rsidR="00D711C2" w:rsidRPr="00B33F23" w:rsidRDefault="00366C05" w:rsidP="00B33F23">
      <w:pPr>
        <w:pStyle w:val="Akapitzlist"/>
        <w:numPr>
          <w:ilvl w:val="0"/>
          <w:numId w:val="18"/>
        </w:numPr>
      </w:pPr>
      <w:r w:rsidRPr="001F047B">
        <w:rPr>
          <w:rFonts w:ascii="Times New Roman" w:hAnsi="Times New Roman"/>
        </w:rPr>
        <w:t>inne:</w:t>
      </w:r>
    </w:p>
    <w:p w14:paraId="05AA60D0" w14:textId="77777777" w:rsidR="00D711C2" w:rsidRPr="001F047B" w:rsidRDefault="00366C05" w:rsidP="00044621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 każdym przypadku, gdy zmiana jest korzystna dla Zamawiającego (np. gdy obniży to koszty realizacji przedmiotu zamówienia);</w:t>
      </w:r>
    </w:p>
    <w:p w14:paraId="3C8F0D95" w14:textId="77777777" w:rsidR="00D711C2" w:rsidRPr="001F047B" w:rsidRDefault="00366C05" w:rsidP="00044621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zmiany nazwy zadania;</w:t>
      </w:r>
    </w:p>
    <w:p w14:paraId="69DBA878" w14:textId="77777777" w:rsidR="00D711C2" w:rsidRPr="001F047B" w:rsidRDefault="00366C05" w:rsidP="00044621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z powodu uzasadnionych zmian w zakresie sposobu wykonania przedmiotu zamówienia proponowanych przez Zamawiającego lub Wykonawcę, jeżeli te zmiany są korzystne dla Zamawiającego;</w:t>
      </w:r>
    </w:p>
    <w:p w14:paraId="496B5466" w14:textId="51CE13D5" w:rsidR="00366C05" w:rsidRPr="001F047B" w:rsidRDefault="00366C05" w:rsidP="00044621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rozmiarach.</w:t>
      </w:r>
    </w:p>
    <w:p w14:paraId="71B26A16" w14:textId="77777777" w:rsidR="002F57CF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Stosownie do treści art. 439 ust. 1 i 2 Ustawy PZP, Zamawiający przewiduje możliwość zmiany wysokości wynagrodzenia należnego Wykonawcy z tytułu wykonania umowy odpowiednio do wzrostu ceny materiałów lub kosztów związanych z realizacją zamówienia. Waloryzacja będzie się odbywać w oparciu o wskaźnik cen producentów usług związanych z obsługą działalności gospodarczej publikowany przez Prezesa Głównego Urzędu Statystycznego w Biuletynie Statystycznym GUS przewidziany dla rodzaju działalności objętego zakresem przedmiotu niniejszej umowy, na stronie internetowej Urzędu („Wskaźnik”). W przypadku likwidacji Wskaźnika, zastosowanie znajdą inne, najbardziej zbliżone, wskaźniki publikowane przez Prezesa GUS.</w:t>
      </w:r>
    </w:p>
    <w:p w14:paraId="50202F0C" w14:textId="32F40FDB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Pierwsza waloryzacja dokonywana zostanie nie wcześniej niż 6 miesięcy od zawarcia umowy i będzie obliczona w oparciu o średnią arytmetyczną ze Wskaźnika za okres (uwzględniający pełne miesiące kalendarzowe, za które opublikowany został Wskaźnik), który upłynął od dnia zawarcia Umowy. Kolejne waloryzacje dokonywane będą nie częściej niż co </w:t>
      </w:r>
      <w:r w:rsidR="00B33F23">
        <w:rPr>
          <w:rFonts w:ascii="Times New Roman" w:hAnsi="Times New Roman"/>
        </w:rPr>
        <w:t xml:space="preserve"> 3</w:t>
      </w:r>
      <w:r w:rsidRPr="001F047B">
        <w:rPr>
          <w:rFonts w:ascii="Times New Roman" w:hAnsi="Times New Roman"/>
        </w:rPr>
        <w:t>miesiąc</w:t>
      </w:r>
      <w:r w:rsidR="00B33F23">
        <w:rPr>
          <w:rFonts w:ascii="Times New Roman" w:hAnsi="Times New Roman"/>
        </w:rPr>
        <w:t>ę</w:t>
      </w:r>
      <w:r w:rsidRPr="001F047B">
        <w:rPr>
          <w:rFonts w:ascii="Times New Roman" w:hAnsi="Times New Roman"/>
        </w:rPr>
        <w:t xml:space="preserve"> w oparciu o średnią arytmetyczną ze Wskaźnika za okres, który upłynął od poprzedniej waloryzacji. Zmiana Wskaźnika w stosunku do jego wartości z ostatniej waloryzacji nie więcej niż o 3% nie będzie stanowiła podstawy do zmiany wartości wynagrodzenia umownego.</w:t>
      </w:r>
    </w:p>
    <w:p w14:paraId="79D30FCA" w14:textId="77777777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Waloryzacji podlega wynagrodzenie wyłącznie w części odpowiadającej pracom/usługom/dostawom, które do dnia złożenia wniosku o waloryzację nie zostały odebrane przez Zamawiającego. W celu ustalenia wartości wynagrodzenia podlegającego waloryzacji od łącznej wartości wynagrodzenia umownego odejmuje się wartość wynagrodzenia wypłaconego Wykonawcy. Pozostała do wypłaty część wynagrodzenia przeliczana jest w oparciu o wskaźnik waloryzacji.</w:t>
      </w:r>
    </w:p>
    <w:p w14:paraId="16638F88" w14:textId="77777777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Waloryzacja następuje na pisemny wniosek Wykonawcy, który musi zawierać wyczerpujące uzasadnienie faktyczne, wskazanie podstaw zmiany oraz dokładne wyliczenie kwoty wynagrodzenia należnego Wykonawcy po zmianie Umowy.</w:t>
      </w:r>
    </w:p>
    <w:p w14:paraId="2447FC1C" w14:textId="581119D3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W wyniku dokonania waloryzacji, odpowiedniej zmianie ulega wynagrodzenie określone w § </w:t>
      </w:r>
      <w:r w:rsidR="00A950FF">
        <w:rPr>
          <w:rFonts w:ascii="Times New Roman" w:hAnsi="Times New Roman"/>
        </w:rPr>
        <w:t>5 ust. 1</w:t>
      </w:r>
      <w:r w:rsidRPr="001F047B">
        <w:rPr>
          <w:rFonts w:ascii="Times New Roman" w:hAnsi="Times New Roman"/>
        </w:rPr>
        <w:t xml:space="preserve"> Umowy. Strony sporządzają aneks do umowy potwierdzający zmiany wynagrodzenia w wyniku waloryzacji, przy czym zmiany te mają skutek od pierwszego dnia miesiąca kalendarzowego następującego po ostatnim miesiącu, dla którego Wskaźnik brany był pod uwagę przy waloryzacji</w:t>
      </w:r>
      <w:r w:rsidR="00C76472">
        <w:rPr>
          <w:rFonts w:ascii="Times New Roman" w:hAnsi="Times New Roman"/>
        </w:rPr>
        <w:t>, jednak nie wcześniej niż od dnia złożenia wniosku o waloryzację</w:t>
      </w:r>
      <w:r w:rsidRPr="001F047B">
        <w:rPr>
          <w:rFonts w:ascii="Times New Roman" w:hAnsi="Times New Roman"/>
        </w:rPr>
        <w:t>.</w:t>
      </w:r>
    </w:p>
    <w:p w14:paraId="2E0D1063" w14:textId="77777777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Łączna wartość korekt (wartość wzrostu lub spadku wynagrodzenia umownego) wynikająca z waloryzacji nie przekroczy +/- 5 % wynagrodzenia umownego.</w:t>
      </w:r>
    </w:p>
    <w:p w14:paraId="73B6F9F2" w14:textId="77777777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Waloryzacja, nie ma wpływu na wzajemne zobowiązania Stron, z zastrzeżeniem wyraźnie wskazanych w umowie, w tym nie powoduje zmian przedmiotu i zakresu umowy ani terminów realizacji.</w:t>
      </w:r>
    </w:p>
    <w:p w14:paraId="47FC847B" w14:textId="77777777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Przez zmianę ceny materiałów lub kosztów rozumie się wzrost odpowiednio cen lub kosztów, jak i ich obniżenie, względem ceny lub kosztu przyjętych w celu ustalenia wynagrodzenia wykonawcy zawartego w ofercie</w:t>
      </w:r>
      <w:r w:rsidR="002D4972" w:rsidRPr="001F047B">
        <w:rPr>
          <w:rFonts w:ascii="Times New Roman" w:hAnsi="Times New Roman"/>
        </w:rPr>
        <w:t>.</w:t>
      </w:r>
    </w:p>
    <w:p w14:paraId="4872CF16" w14:textId="77777777" w:rsidR="002D4972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bookmarkStart w:id="1" w:name="_Hlk182818867"/>
      <w:r w:rsidRPr="001F047B">
        <w:rPr>
          <w:rFonts w:ascii="Times New Roman" w:hAnsi="Times New Roman"/>
        </w:rPr>
        <w:lastRenderedPageBreak/>
        <w:t>Wykon</w:t>
      </w:r>
      <w:bookmarkEnd w:id="1"/>
      <w:r w:rsidRPr="001F047B">
        <w:rPr>
          <w:rFonts w:ascii="Times New Roman" w:hAnsi="Times New Roman"/>
        </w:rPr>
        <w:t>awca, którego wynagrodzenie zostało zmienione zgodnie postanowieniami niniejszego</w:t>
      </w:r>
      <w:r w:rsidR="002D4972" w:rsidRPr="001F047B">
        <w:rPr>
          <w:rFonts w:ascii="Times New Roman" w:hAnsi="Times New Roman"/>
        </w:rPr>
        <w:t xml:space="preserve"> </w:t>
      </w:r>
      <w:r w:rsidRPr="001F047B">
        <w:rPr>
          <w:rFonts w:ascii="Times New Roman" w:hAnsi="Times New Roman"/>
        </w:rPr>
        <w:t>paragrafu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45A0027" w14:textId="77777777" w:rsidR="002D4972" w:rsidRPr="001F047B" w:rsidRDefault="002F57CF" w:rsidP="00044621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przedmiotem umowy są dostawy lub usługi;</w:t>
      </w:r>
    </w:p>
    <w:p w14:paraId="357CD33D" w14:textId="2FEDE43F" w:rsidR="002D4972" w:rsidRPr="001F047B" w:rsidRDefault="002F57CF" w:rsidP="00044621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okres obowiązywania umowy przekracza 6 miesięcy.</w:t>
      </w:r>
    </w:p>
    <w:p w14:paraId="623AA24A" w14:textId="39E99EE8" w:rsidR="00261AD4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Zamawiający przewiduje możliwość zmiany wysokości wynagrodzenia określonego w § </w:t>
      </w:r>
      <w:r w:rsidR="00261AD4" w:rsidRPr="001F047B">
        <w:rPr>
          <w:rFonts w:ascii="Times New Roman" w:hAnsi="Times New Roman"/>
        </w:rPr>
        <w:t>5</w:t>
      </w:r>
      <w:r w:rsidR="00C76472">
        <w:rPr>
          <w:rFonts w:ascii="Times New Roman" w:hAnsi="Times New Roman"/>
        </w:rPr>
        <w:t xml:space="preserve"> ust. 1</w:t>
      </w:r>
      <w:r w:rsidRPr="001F047B">
        <w:rPr>
          <w:rFonts w:ascii="Times New Roman" w:hAnsi="Times New Roman"/>
        </w:rPr>
        <w:t xml:space="preserve"> Umowy także w następujących przypadkach: </w:t>
      </w:r>
    </w:p>
    <w:p w14:paraId="34BA6FA7" w14:textId="77777777" w:rsidR="00261AD4" w:rsidRPr="001F047B" w:rsidRDefault="002F57CF" w:rsidP="00044621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w przypadku zmiany stawki podatku od towarów i usług oraz podatku akcyzowego, </w:t>
      </w:r>
    </w:p>
    <w:p w14:paraId="06DB7C81" w14:textId="0EF8E93B" w:rsidR="00261AD4" w:rsidRPr="001F047B" w:rsidRDefault="002F57CF" w:rsidP="00044621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wysokości minimalnego wynagrodzenia za pracę albo wysokości minimalnej stawki godzinowej, ustalonych na podstawie ustawy z dnia 10 października 2002 r. o minimalnym wynagrodzeniu  za pracę,</w:t>
      </w:r>
    </w:p>
    <w:p w14:paraId="3D6558A7" w14:textId="77777777" w:rsidR="00261AD4" w:rsidRPr="001F047B" w:rsidRDefault="002F57CF" w:rsidP="00044621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zasad podlegania ubezpieczeniom społecznym lub ubezpieczeniu zdrowotnemu lub wysokości stawki składki na ubezpieczenia społeczne lub ubezpieczenie zdrowotne,</w:t>
      </w:r>
    </w:p>
    <w:p w14:paraId="05ABD95B" w14:textId="66122073" w:rsidR="00261AD4" w:rsidRPr="001F047B" w:rsidRDefault="002F57CF" w:rsidP="00044621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zasad gromadzenia i wysokości wpłat do pracowniczych planów kapitałowych, o których mowa w ustawie z dnia 4 października 2018 r. o pracowniczych planach kapitałowych (Dz. </w:t>
      </w:r>
      <w:proofErr w:type="spellStart"/>
      <w:r w:rsidRPr="001F047B">
        <w:rPr>
          <w:rFonts w:ascii="Times New Roman" w:hAnsi="Times New Roman"/>
        </w:rPr>
        <w:t>U.</w:t>
      </w:r>
      <w:r w:rsidR="00B949C6" w:rsidRPr="001F047B">
        <w:rPr>
          <w:rFonts w:ascii="Times New Roman" w:hAnsi="Times New Roman"/>
        </w:rPr>
        <w:t>z</w:t>
      </w:r>
      <w:proofErr w:type="spellEnd"/>
      <w:r w:rsidR="00B949C6" w:rsidRPr="001F047B">
        <w:rPr>
          <w:rFonts w:ascii="Times New Roman" w:hAnsi="Times New Roman"/>
        </w:rPr>
        <w:t xml:space="preserve"> 2024 r. poz. 427</w:t>
      </w:r>
      <w:r w:rsidRPr="001F047B">
        <w:rPr>
          <w:rFonts w:ascii="Times New Roman" w:hAnsi="Times New Roman"/>
        </w:rPr>
        <w:t>).</w:t>
      </w:r>
    </w:p>
    <w:p w14:paraId="65A9B496" w14:textId="2318A89E" w:rsidR="002F57CF" w:rsidRPr="001F047B" w:rsidRDefault="002F57CF" w:rsidP="00044621">
      <w:pPr>
        <w:pStyle w:val="Akapitzlist"/>
        <w:numPr>
          <w:ilvl w:val="0"/>
          <w:numId w:val="17"/>
        </w:numPr>
        <w:tabs>
          <w:tab w:val="clear" w:pos="720"/>
        </w:tabs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Zamawiający przewiduje możliwość zmiany wysokości wynagrodzenia określonego w § </w:t>
      </w:r>
      <w:r w:rsidR="00C76472">
        <w:rPr>
          <w:rFonts w:ascii="Times New Roman" w:hAnsi="Times New Roman"/>
        </w:rPr>
        <w:t>5 ust. 1</w:t>
      </w:r>
      <w:r w:rsidRPr="001F047B">
        <w:rPr>
          <w:rFonts w:ascii="Times New Roman" w:hAnsi="Times New Roman"/>
        </w:rPr>
        <w:t xml:space="preserve"> tylko jeśli zmiany określone w ust</w:t>
      </w:r>
      <w:r w:rsidR="00261AD4" w:rsidRPr="001F047B">
        <w:rPr>
          <w:rFonts w:ascii="Times New Roman" w:hAnsi="Times New Roman"/>
        </w:rPr>
        <w:t>.</w:t>
      </w:r>
      <w:r w:rsidRPr="001F047B">
        <w:rPr>
          <w:rFonts w:ascii="Times New Roman" w:hAnsi="Times New Roman"/>
        </w:rPr>
        <w:t xml:space="preserve"> 1</w:t>
      </w:r>
      <w:r w:rsidR="00261AD4" w:rsidRPr="001F047B">
        <w:rPr>
          <w:rFonts w:ascii="Times New Roman" w:hAnsi="Times New Roman"/>
        </w:rPr>
        <w:t>2</w:t>
      </w:r>
      <w:r w:rsidRPr="001F047B">
        <w:rPr>
          <w:rFonts w:ascii="Times New Roman" w:hAnsi="Times New Roman"/>
        </w:rPr>
        <w:t xml:space="preserve"> pkt. 1 – 4 będą miały wpływ na koszty wykonania Umowy przez Wykonawcę.</w:t>
      </w:r>
    </w:p>
    <w:p w14:paraId="24395D0F" w14:textId="77777777" w:rsidR="002F57CF" w:rsidRPr="001F047B" w:rsidRDefault="002F57CF" w:rsidP="002F57CF">
      <w:pPr>
        <w:pStyle w:val="Akapitzlist"/>
        <w:jc w:val="both"/>
        <w:rPr>
          <w:rFonts w:ascii="Times New Roman" w:hAnsi="Times New Roman"/>
        </w:rPr>
      </w:pPr>
    </w:p>
    <w:p w14:paraId="2EC81BDB" w14:textId="77777777" w:rsidR="00366C05" w:rsidRPr="001F047B" w:rsidRDefault="00366C05" w:rsidP="00FE45D2">
      <w:pPr>
        <w:spacing w:line="276" w:lineRule="auto"/>
        <w:jc w:val="center"/>
        <w:rPr>
          <w:sz w:val="22"/>
          <w:szCs w:val="22"/>
        </w:rPr>
      </w:pPr>
    </w:p>
    <w:p w14:paraId="1A317F93" w14:textId="7343AE8E" w:rsidR="00860D1C" w:rsidRPr="001F047B" w:rsidRDefault="00860D1C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</w:t>
      </w:r>
      <w:r w:rsidR="00D711C2" w:rsidRPr="001F047B">
        <w:rPr>
          <w:sz w:val="22"/>
          <w:szCs w:val="22"/>
        </w:rPr>
        <w:t>10</w:t>
      </w:r>
    </w:p>
    <w:p w14:paraId="673813D2" w14:textId="77777777" w:rsidR="00EC687E" w:rsidRPr="001F047B" w:rsidRDefault="00860D1C" w:rsidP="00044621">
      <w:pPr>
        <w:pStyle w:val="Akapitzlist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Wykonawca i Zamawiający w związku z realizacją niniejszej umowy zobowiązują się do ochrony danych osobowych, które pozyskają w trakcie trwania umowy, zgodnie z obowiązującymi przepisami. </w:t>
      </w:r>
    </w:p>
    <w:p w14:paraId="71063B67" w14:textId="77777777" w:rsidR="00EC687E" w:rsidRPr="001F047B" w:rsidRDefault="00860D1C" w:rsidP="00044621">
      <w:pPr>
        <w:pStyle w:val="Akapitzlist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zobowiązany jest do gromadzenia, przechowywania i przetwarzania danych związanych z wykonaniem niniejszej umowy zgodnie z przepisami</w:t>
      </w:r>
      <w:r w:rsidR="00E54535" w:rsidRPr="001F047B">
        <w:rPr>
          <w:rFonts w:ascii="Times New Roman" w:hAnsi="Times New Roman"/>
        </w:rPr>
        <w:t xml:space="preserve"> o ochronie danych osobowych, w szczególności </w:t>
      </w:r>
      <w:r w:rsidRPr="001F047B">
        <w:rPr>
          <w:rFonts w:ascii="Times New Roman" w:hAnsi="Times New Roman"/>
        </w:rPr>
        <w:t xml:space="preserve"> ustawy z dnia </w:t>
      </w:r>
      <w:r w:rsidR="00687446" w:rsidRPr="001F047B">
        <w:rPr>
          <w:rFonts w:ascii="Times New Roman" w:hAnsi="Times New Roman"/>
        </w:rPr>
        <w:t>10 maja  2018</w:t>
      </w:r>
      <w:r w:rsidRPr="001F047B">
        <w:rPr>
          <w:rFonts w:ascii="Times New Roman" w:hAnsi="Times New Roman"/>
        </w:rPr>
        <w:t xml:space="preserve"> r. o ochronie danych osobowych.</w:t>
      </w:r>
    </w:p>
    <w:p w14:paraId="4DFD6FB2" w14:textId="77777777" w:rsidR="00EC687E" w:rsidRPr="001F047B" w:rsidRDefault="00860D1C" w:rsidP="00044621">
      <w:pPr>
        <w:pStyle w:val="Akapitzlist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i Zamawiający w związku z realizacją niniejszej umowy zobowiązują się do zachowania w tajemnicy zawodowej wszelkich informacji dotyczących Zamawiającego i Wykonawcy, do których uzyskają dostęp, nie rozpowszechniania tych informacji zarówno w czasie trwania umowy jak i po</w:t>
      </w:r>
      <w:r w:rsidR="00690013" w:rsidRPr="001F047B">
        <w:rPr>
          <w:rFonts w:ascii="Times New Roman" w:eastAsiaTheme="minorEastAsia" w:hAnsi="Times New Roman"/>
        </w:rPr>
        <w:t xml:space="preserve"> jej zakończeniu.</w:t>
      </w:r>
    </w:p>
    <w:p w14:paraId="115BDAD8" w14:textId="77777777" w:rsidR="009B64D8" w:rsidRPr="001F047B" w:rsidRDefault="00860D1C" w:rsidP="00044621">
      <w:pPr>
        <w:pStyle w:val="Akapitzlist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wykorzysta dane osobowe otrzymane od Zamawiającego jedynie w celu realizacji zadań wynikających z niniejszej umowy.</w:t>
      </w:r>
    </w:p>
    <w:p w14:paraId="24054798" w14:textId="77777777" w:rsidR="009B64D8" w:rsidRPr="001F047B" w:rsidRDefault="00860D1C" w:rsidP="00044621">
      <w:pPr>
        <w:pStyle w:val="Akapitzlist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nie ma prawa udostępniania innym podmiotom danych osobowych otrzymanych od Zamawiającego w związku z wykonywaniem umowy.</w:t>
      </w:r>
    </w:p>
    <w:p w14:paraId="47252392" w14:textId="77777777" w:rsidR="009B64D8" w:rsidRPr="001F047B" w:rsidRDefault="00860D1C" w:rsidP="00044621">
      <w:pPr>
        <w:pStyle w:val="Akapitzlist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zobowiązuje się do zgodnego z przepisami zabezpieczenia danych osobowych, które pozyska w związku z niniejszą umową.</w:t>
      </w:r>
    </w:p>
    <w:p w14:paraId="1B7B94B2" w14:textId="191148DE" w:rsidR="008B58B8" w:rsidRPr="001F047B" w:rsidRDefault="001121D0" w:rsidP="00044621">
      <w:pPr>
        <w:pStyle w:val="Akapitzlist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Wykonawca zobowiązany jest do zachowania w tajemnicy danych osobowych, do których ma dostęp </w:t>
      </w:r>
      <w:r w:rsidRPr="001F047B">
        <w:rPr>
          <w:rFonts w:ascii="Times New Roman" w:hAnsi="Times New Roman"/>
          <w:b/>
        </w:rPr>
        <w:t>na podstawie upoważnienia Zamawiającego i w związku z wykonywaniem niniejszej umowy.</w:t>
      </w:r>
    </w:p>
    <w:p w14:paraId="6F043BD1" w14:textId="77777777" w:rsidR="008B58B8" w:rsidRPr="001F047B" w:rsidRDefault="008B58B8" w:rsidP="00AD5B53">
      <w:pPr>
        <w:spacing w:line="276" w:lineRule="auto"/>
        <w:jc w:val="both"/>
        <w:rPr>
          <w:sz w:val="22"/>
          <w:szCs w:val="22"/>
        </w:rPr>
      </w:pPr>
    </w:p>
    <w:p w14:paraId="1077A1E3" w14:textId="524A739A" w:rsidR="002A0A9F" w:rsidRPr="001F047B" w:rsidRDefault="002A0A9F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§1</w:t>
      </w:r>
      <w:r w:rsidR="00D711C2" w:rsidRPr="001F047B">
        <w:rPr>
          <w:sz w:val="22"/>
          <w:szCs w:val="22"/>
        </w:rPr>
        <w:t>1</w:t>
      </w:r>
    </w:p>
    <w:p w14:paraId="2EF95F52" w14:textId="77777777" w:rsidR="009B64D8" w:rsidRPr="001F047B" w:rsidRDefault="002A0A9F" w:rsidP="00044621">
      <w:pPr>
        <w:pStyle w:val="Akapitzlist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Zamawiającemu przysługuje prawo do </w:t>
      </w:r>
      <w:r w:rsidR="00C439DF" w:rsidRPr="001F047B">
        <w:rPr>
          <w:rFonts w:ascii="Times New Roman" w:hAnsi="Times New Roman"/>
        </w:rPr>
        <w:t xml:space="preserve">niezwłocznego </w:t>
      </w:r>
      <w:r w:rsidRPr="001F047B">
        <w:rPr>
          <w:rFonts w:ascii="Times New Roman" w:hAnsi="Times New Roman"/>
        </w:rPr>
        <w:t>odstąpienia od umowy gdy:</w:t>
      </w:r>
    </w:p>
    <w:p w14:paraId="1FF2F315" w14:textId="77777777" w:rsidR="009B64D8" w:rsidRPr="001F047B" w:rsidRDefault="002A0A9F" w:rsidP="00044621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bez uzasadnionych przyczyn nie rozpoczął realizacji umowy w terminie określonym w § 6,</w:t>
      </w:r>
    </w:p>
    <w:p w14:paraId="0E1BB059" w14:textId="77777777" w:rsidR="009B64D8" w:rsidRPr="001F047B" w:rsidRDefault="002A0A9F" w:rsidP="00044621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przerwał wykonywanie umowy,</w:t>
      </w:r>
    </w:p>
    <w:p w14:paraId="0A6EE2E7" w14:textId="06988BC3" w:rsidR="009B64D8" w:rsidRPr="001F047B" w:rsidRDefault="002A0A9F" w:rsidP="00044621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lastRenderedPageBreak/>
        <w:t>Wykonawca wykonuje umowę niezgodnie z jej warunkami</w:t>
      </w:r>
      <w:r w:rsidR="00C76472">
        <w:rPr>
          <w:rFonts w:ascii="Times New Roman" w:hAnsi="Times New Roman"/>
        </w:rPr>
        <w:t xml:space="preserve"> i nie usunął naruszeń mimo otrzymania wezwania i bezskutecznego upływu terminu wskazanego w wezwaniu</w:t>
      </w:r>
      <w:r w:rsidR="009B64D8" w:rsidRPr="001F047B">
        <w:rPr>
          <w:rFonts w:ascii="Times New Roman" w:hAnsi="Times New Roman"/>
        </w:rPr>
        <w:t>.</w:t>
      </w:r>
    </w:p>
    <w:p w14:paraId="19097ED7" w14:textId="77777777" w:rsidR="009B64D8" w:rsidRPr="001F047B" w:rsidRDefault="002A0A9F" w:rsidP="00044621">
      <w:pPr>
        <w:pStyle w:val="Akapitzlist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Oświadczenie o odstąpieniu od umowy następuje na piśmie.</w:t>
      </w:r>
    </w:p>
    <w:p w14:paraId="337D077D" w14:textId="7E6F908D" w:rsidR="002A0A9F" w:rsidRPr="001F047B" w:rsidRDefault="007F2D39" w:rsidP="00044621">
      <w:pPr>
        <w:pStyle w:val="Akapitzlist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Oświadczenie o odstąpieniu od umowy może być złożone w terminie 30 dni od dnia wystąpienia okolicz</w:t>
      </w:r>
      <w:r w:rsidR="00852CB1" w:rsidRPr="001F047B">
        <w:rPr>
          <w:rFonts w:ascii="Times New Roman" w:hAnsi="Times New Roman"/>
        </w:rPr>
        <w:t>ności, o których mowa w ust. 1.</w:t>
      </w:r>
    </w:p>
    <w:p w14:paraId="19FC7DE8" w14:textId="77777777" w:rsidR="00FE45D2" w:rsidRPr="001F047B" w:rsidRDefault="00FE45D2" w:rsidP="00FE45D2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14:paraId="5E951A54" w14:textId="2C5139BD" w:rsidR="00F14951" w:rsidRPr="001F047B" w:rsidRDefault="00F14951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§1</w:t>
      </w:r>
      <w:r w:rsidR="00D711C2" w:rsidRPr="001F047B">
        <w:rPr>
          <w:sz w:val="22"/>
          <w:szCs w:val="22"/>
        </w:rPr>
        <w:t>2</w:t>
      </w:r>
    </w:p>
    <w:p w14:paraId="191FF324" w14:textId="13227CBE" w:rsidR="00F14951" w:rsidRPr="001F047B" w:rsidRDefault="00F14951" w:rsidP="00AD5B53">
      <w:pPr>
        <w:widowControl w:val="0"/>
        <w:tabs>
          <w:tab w:val="num" w:pos="2520"/>
        </w:tabs>
        <w:spacing w:line="276" w:lineRule="auto"/>
        <w:jc w:val="both"/>
        <w:rPr>
          <w:rFonts w:eastAsia="Arial Narrow"/>
          <w:bCs/>
          <w:spacing w:val="1"/>
          <w:sz w:val="22"/>
          <w:szCs w:val="22"/>
          <w:lang w:eastAsia="en-US"/>
        </w:rPr>
      </w:pPr>
      <w:r w:rsidRPr="001F047B">
        <w:rPr>
          <w:rFonts w:eastAsia="Arial Narrow"/>
          <w:bCs/>
          <w:spacing w:val="1"/>
          <w:sz w:val="22"/>
          <w:szCs w:val="22"/>
          <w:lang w:eastAsia="en-US"/>
        </w:rPr>
        <w:t>W razie wystąpienia istotnej zmiany okoliczności powodującyc</w:t>
      </w:r>
      <w:r w:rsidR="00585A11" w:rsidRPr="001F047B">
        <w:rPr>
          <w:rFonts w:eastAsia="Arial Narrow"/>
          <w:bCs/>
          <w:spacing w:val="1"/>
          <w:sz w:val="22"/>
          <w:szCs w:val="22"/>
          <w:lang w:eastAsia="en-US"/>
        </w:rPr>
        <w:t xml:space="preserve">h, że wykonanie umowy nie leży </w:t>
      </w:r>
      <w:r w:rsidRPr="001F047B">
        <w:rPr>
          <w:rFonts w:eastAsia="Arial Narrow"/>
          <w:bCs/>
          <w:spacing w:val="1"/>
          <w:sz w:val="22"/>
          <w:szCs w:val="22"/>
          <w:lang w:eastAsia="en-US"/>
        </w:rPr>
        <w:t>w interesie publicznym, czego nie można było przewidzieć w chwili zawarcia umowy, Zamawiający może odstąpić od umowy w terminie 30 dni od powzięcia wiadomości o tych okolicznościach. W takim przypadku Wykonawca może żądać wynagrodzenia należnego mu z tytułu wykonania części umowy.</w:t>
      </w:r>
      <w:r w:rsidRPr="001F047B">
        <w:rPr>
          <w:rFonts w:eastAsia="Arial Narrow"/>
          <w:b/>
          <w:bCs/>
          <w:spacing w:val="1"/>
          <w:sz w:val="22"/>
          <w:szCs w:val="22"/>
          <w:lang w:eastAsia="en-US"/>
        </w:rPr>
        <w:t xml:space="preserve"> </w:t>
      </w:r>
    </w:p>
    <w:p w14:paraId="79BF71C2" w14:textId="77777777" w:rsidR="002A0A9F" w:rsidRPr="001F047B" w:rsidRDefault="002A0A9F" w:rsidP="00AD5B53">
      <w:pPr>
        <w:spacing w:line="276" w:lineRule="auto"/>
        <w:jc w:val="both"/>
        <w:rPr>
          <w:sz w:val="22"/>
          <w:szCs w:val="22"/>
        </w:rPr>
      </w:pPr>
    </w:p>
    <w:p w14:paraId="407C1CD5" w14:textId="5ABD939E" w:rsidR="002A0A9F" w:rsidRPr="001F047B" w:rsidRDefault="00F14951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§1</w:t>
      </w:r>
      <w:r w:rsidR="00D711C2" w:rsidRPr="001F047B">
        <w:rPr>
          <w:sz w:val="22"/>
          <w:szCs w:val="22"/>
        </w:rPr>
        <w:t>3</w:t>
      </w:r>
    </w:p>
    <w:p w14:paraId="77A9EC8F" w14:textId="77777777" w:rsidR="005565AD" w:rsidRPr="001F047B" w:rsidRDefault="002A0A9F" w:rsidP="00044621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Naprawienie ewentualnej szkody za nie wykonanie lub niewłaściwe wykonanie umowy przez Wykonawcę nastąpi poprzez zapłatę kar umownych w przypadkach i wysokościach określonych w ust. 2, z zastrzeżeniem ust. 3 i 4.</w:t>
      </w:r>
    </w:p>
    <w:p w14:paraId="39F1AD2E" w14:textId="77777777" w:rsidR="005565AD" w:rsidRPr="001F047B" w:rsidRDefault="002A0A9F" w:rsidP="00044621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zapłaci Zamawiającemu kary umowne:</w:t>
      </w:r>
      <w:r w:rsidR="005565AD" w:rsidRPr="001F047B">
        <w:rPr>
          <w:rFonts w:ascii="Times New Roman" w:hAnsi="Times New Roman"/>
        </w:rPr>
        <w:t xml:space="preserve"> </w:t>
      </w:r>
    </w:p>
    <w:p w14:paraId="65575B70" w14:textId="04097DA2" w:rsidR="005565AD" w:rsidRPr="001F047B" w:rsidRDefault="002A0A9F" w:rsidP="0004462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w przypadku odstąpienia przez Zamawiającego od umowy z winy Wykonawcy - w wysokości </w:t>
      </w:r>
      <w:r w:rsidR="00DD24ED">
        <w:rPr>
          <w:rFonts w:ascii="Times New Roman" w:hAnsi="Times New Roman"/>
        </w:rPr>
        <w:t xml:space="preserve">10 </w:t>
      </w:r>
      <w:r w:rsidRPr="001F047B">
        <w:rPr>
          <w:rFonts w:ascii="Times New Roman" w:hAnsi="Times New Roman"/>
        </w:rPr>
        <w:t>% wartości wynagrodzenia brutto o którym mowa w § 5 ust. 1,</w:t>
      </w:r>
    </w:p>
    <w:p w14:paraId="1B313429" w14:textId="7589EF08" w:rsidR="005565AD" w:rsidRDefault="002A0A9F" w:rsidP="0004462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za </w:t>
      </w:r>
      <w:r w:rsidR="00487C2E" w:rsidRPr="001F047B">
        <w:rPr>
          <w:rFonts w:ascii="Times New Roman" w:hAnsi="Times New Roman"/>
        </w:rPr>
        <w:t xml:space="preserve">spowodowanie przerwy w realizacji umowy z przyczyn zależnych od Wykonawcy  w wysokości </w:t>
      </w:r>
      <w:r w:rsidR="00DD24ED">
        <w:rPr>
          <w:rFonts w:ascii="Times New Roman" w:hAnsi="Times New Roman"/>
        </w:rPr>
        <w:t>1</w:t>
      </w:r>
      <w:r w:rsidR="00487C2E" w:rsidRPr="001F047B">
        <w:rPr>
          <w:rFonts w:ascii="Times New Roman" w:hAnsi="Times New Roman"/>
        </w:rPr>
        <w:t xml:space="preserve"> % kwoty brutto określonej w § 5 ust. 1 za każdy dzień przerwy,</w:t>
      </w:r>
    </w:p>
    <w:p w14:paraId="54DBE2B2" w14:textId="7C8F7AE6" w:rsidR="00C76472" w:rsidRDefault="00B318BB" w:rsidP="0004462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</w:t>
      </w:r>
      <w:r w:rsidR="00C76472">
        <w:rPr>
          <w:rFonts w:ascii="Times New Roman" w:hAnsi="Times New Roman"/>
        </w:rPr>
        <w:t xml:space="preserve"> naruszeni</w:t>
      </w:r>
      <w:r>
        <w:rPr>
          <w:rFonts w:ascii="Times New Roman" w:hAnsi="Times New Roman"/>
        </w:rPr>
        <w:t>e</w:t>
      </w:r>
      <w:r w:rsidR="00C76472">
        <w:rPr>
          <w:rFonts w:ascii="Times New Roman" w:hAnsi="Times New Roman"/>
        </w:rPr>
        <w:t xml:space="preserve"> obowiązku </w:t>
      </w:r>
      <w:r>
        <w:rPr>
          <w:rFonts w:ascii="Times New Roman" w:hAnsi="Times New Roman"/>
        </w:rPr>
        <w:t>zatrudniania pracowników na podstawie umowy o pracę zgodnie z § … w wysokości …</w:t>
      </w:r>
      <w:r w:rsidRPr="001F047B">
        <w:rPr>
          <w:rFonts w:ascii="Times New Roman" w:hAnsi="Times New Roman"/>
        </w:rPr>
        <w:t xml:space="preserve">% </w:t>
      </w:r>
      <w:r>
        <w:rPr>
          <w:rFonts w:ascii="Times New Roman" w:hAnsi="Times New Roman"/>
        </w:rPr>
        <w:t>wartości wynagrodzenia</w:t>
      </w:r>
      <w:r w:rsidRPr="001F04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brutto </w:t>
      </w:r>
      <w:r w:rsidRPr="001F047B">
        <w:rPr>
          <w:rFonts w:ascii="Times New Roman" w:hAnsi="Times New Roman"/>
        </w:rPr>
        <w:t>określone</w:t>
      </w:r>
      <w:r>
        <w:rPr>
          <w:rFonts w:ascii="Times New Roman" w:hAnsi="Times New Roman"/>
        </w:rPr>
        <w:t>go</w:t>
      </w:r>
      <w:r w:rsidRPr="001F047B">
        <w:rPr>
          <w:rFonts w:ascii="Times New Roman" w:hAnsi="Times New Roman"/>
        </w:rPr>
        <w:t xml:space="preserve"> w § 5 ust. 1 za każdy</w:t>
      </w:r>
      <w:r>
        <w:rPr>
          <w:rFonts w:ascii="Times New Roman" w:hAnsi="Times New Roman"/>
        </w:rPr>
        <w:t xml:space="preserve"> przypadek;</w:t>
      </w:r>
    </w:p>
    <w:p w14:paraId="6CC8DC92" w14:textId="4FA1167E" w:rsidR="00B318BB" w:rsidRPr="001F047B" w:rsidRDefault="00B318BB" w:rsidP="00044621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 w:rsidRPr="00B318BB">
        <w:rPr>
          <w:rFonts w:ascii="Times New Roman" w:hAnsi="Times New Roman"/>
        </w:rPr>
        <w:t xml:space="preserve">tytułu braku zapłaty lub nieterminowej zapłaty wynagrodzenia należnego podwykonawcom z tytułu zmiany wysokości wynagrodzenia, o której mowa w art. 439 ust. 5 ustawy </w:t>
      </w:r>
      <w:proofErr w:type="spellStart"/>
      <w:r w:rsidRPr="00B318BB">
        <w:rPr>
          <w:rFonts w:ascii="Times New Roman" w:hAnsi="Times New Roman"/>
        </w:rPr>
        <w:t>Pzp</w:t>
      </w:r>
      <w:proofErr w:type="spellEnd"/>
      <w:r w:rsidRPr="00B318BB">
        <w:rPr>
          <w:rFonts w:ascii="Times New Roman" w:hAnsi="Times New Roman"/>
        </w:rPr>
        <w:t xml:space="preserve"> w wysokości 0,2% wartości </w:t>
      </w:r>
      <w:r>
        <w:rPr>
          <w:rFonts w:ascii="Times New Roman" w:hAnsi="Times New Roman"/>
        </w:rPr>
        <w:t>wynagrodzenia</w:t>
      </w:r>
      <w:r w:rsidRPr="00B318BB">
        <w:rPr>
          <w:rFonts w:ascii="Times New Roman" w:hAnsi="Times New Roman"/>
        </w:rPr>
        <w:t xml:space="preserve"> brutto za każdy dzień zwłoki w zapłacie, nie więcej niż 5% wartości </w:t>
      </w:r>
      <w:r>
        <w:rPr>
          <w:rFonts w:ascii="Times New Roman" w:hAnsi="Times New Roman"/>
        </w:rPr>
        <w:t xml:space="preserve">wynagrodzenia </w:t>
      </w:r>
      <w:r w:rsidRPr="00B318BB">
        <w:rPr>
          <w:rFonts w:ascii="Times New Roman" w:hAnsi="Times New Roman"/>
        </w:rPr>
        <w:t>brutto, określone</w:t>
      </w:r>
      <w:r>
        <w:rPr>
          <w:rFonts w:ascii="Times New Roman" w:hAnsi="Times New Roman"/>
        </w:rPr>
        <w:t>go</w:t>
      </w:r>
      <w:r w:rsidRPr="00B318BB">
        <w:rPr>
          <w:rFonts w:ascii="Times New Roman" w:hAnsi="Times New Roman"/>
        </w:rPr>
        <w:t xml:space="preserve"> w § </w:t>
      </w:r>
      <w:r>
        <w:rPr>
          <w:rFonts w:ascii="Times New Roman" w:hAnsi="Times New Roman"/>
        </w:rPr>
        <w:t>5</w:t>
      </w:r>
      <w:r w:rsidRPr="00B318BB">
        <w:rPr>
          <w:rFonts w:ascii="Times New Roman" w:hAnsi="Times New Roman"/>
        </w:rPr>
        <w:t xml:space="preserve"> ust. 1;</w:t>
      </w:r>
    </w:p>
    <w:p w14:paraId="67D036A8" w14:textId="77777777" w:rsidR="005565AD" w:rsidRPr="001F047B" w:rsidRDefault="002A0A9F" w:rsidP="00044621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W innych niż określone w ust. 2 przypadkach, naprawienie ewentualnej szkody z tytułu  niewłaściwego wykonania umowy następuje na zasadach ogólnych. </w:t>
      </w:r>
    </w:p>
    <w:p w14:paraId="26F74A7C" w14:textId="5189BF04" w:rsidR="005565AD" w:rsidRPr="001F047B" w:rsidRDefault="002A0A9F" w:rsidP="00044621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Kary umowne, o których mowa w ust. 2 mogą być potrącane przez Zamawiającego z należnego Wykonawcy wynagrodzenia</w:t>
      </w:r>
      <w:r w:rsidR="00C76472">
        <w:rPr>
          <w:rFonts w:ascii="Times New Roman" w:hAnsi="Times New Roman"/>
        </w:rPr>
        <w:t xml:space="preserve"> również w przypadku, gdy roszczenie o zapłatę kary nie jest wymagalne</w:t>
      </w:r>
      <w:r w:rsidRPr="001F047B">
        <w:rPr>
          <w:rFonts w:ascii="Times New Roman" w:hAnsi="Times New Roman"/>
        </w:rPr>
        <w:t>.</w:t>
      </w:r>
    </w:p>
    <w:p w14:paraId="166D92E3" w14:textId="4A9AFDAE" w:rsidR="00B949C6" w:rsidRPr="001F047B" w:rsidRDefault="00B949C6" w:rsidP="00044621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Maksymalna wysokość kar umownych wynosi 20 % wynagrodzenia brutto przysługującego za okres obowiązywania umowy o którym mowa w § 5 ust. 1</w:t>
      </w:r>
    </w:p>
    <w:p w14:paraId="7DA68DC1" w14:textId="30256DF0" w:rsidR="002A0A9F" w:rsidRPr="001F047B" w:rsidRDefault="002A0A9F" w:rsidP="00044621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Powyższe postanowienia nie ograniczają uprawnienia Zamawiającego do dochodzenia odszkodowania z tytułu nie wykonania lub nienależytego wykonania przedmiotu umowy na zasadach ogólnych, określonych w Kodeksie cywilnym.</w:t>
      </w:r>
    </w:p>
    <w:p w14:paraId="00428852" w14:textId="77777777" w:rsidR="005556B7" w:rsidRPr="001F047B" w:rsidRDefault="005556B7" w:rsidP="00AD5B53">
      <w:pPr>
        <w:spacing w:line="276" w:lineRule="auto"/>
        <w:jc w:val="both"/>
        <w:rPr>
          <w:sz w:val="22"/>
          <w:szCs w:val="22"/>
        </w:rPr>
      </w:pPr>
    </w:p>
    <w:p w14:paraId="7285F8A2" w14:textId="45FDBDBC" w:rsidR="005565AD" w:rsidRPr="001F047B" w:rsidRDefault="005556B7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§1</w:t>
      </w:r>
      <w:r w:rsidR="00D711C2" w:rsidRPr="001F047B">
        <w:rPr>
          <w:sz w:val="22"/>
          <w:szCs w:val="22"/>
        </w:rPr>
        <w:t>4</w:t>
      </w:r>
    </w:p>
    <w:p w14:paraId="7038AA64" w14:textId="3301DC11" w:rsidR="000E28D7" w:rsidRPr="001F047B" w:rsidRDefault="005556B7" w:rsidP="00044621">
      <w:pPr>
        <w:pStyle w:val="Akapitzlist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Wykonawca zobowiązuje się wykonywać przedmiot umowy bez udziału podwykonawców</w:t>
      </w:r>
      <w:r w:rsidR="0094749D">
        <w:rPr>
          <w:rFonts w:ascii="Times New Roman" w:hAnsi="Times New Roman"/>
        </w:rPr>
        <w:t xml:space="preserve"> w zakresie ochrony fizycznej</w:t>
      </w:r>
      <w:r w:rsidR="000E28D7" w:rsidRPr="001F047B">
        <w:rPr>
          <w:rFonts w:ascii="Times New Roman" w:hAnsi="Times New Roman"/>
        </w:rPr>
        <w:t xml:space="preserve"> / przy udziale podwykonawców</w:t>
      </w:r>
      <w:r w:rsidR="0094749D">
        <w:rPr>
          <w:rFonts w:ascii="Times New Roman" w:hAnsi="Times New Roman"/>
        </w:rPr>
        <w:t xml:space="preserve"> ………. – w zakresie patrolu interwencyjnego (o ile dotyczy)</w:t>
      </w:r>
      <w:r w:rsidRPr="001F047B">
        <w:rPr>
          <w:rFonts w:ascii="Times New Roman" w:hAnsi="Times New Roman"/>
        </w:rPr>
        <w:t xml:space="preserve">. </w:t>
      </w:r>
    </w:p>
    <w:p w14:paraId="0AB40BE0" w14:textId="28CD8A20" w:rsidR="005556B7" w:rsidRPr="001F047B" w:rsidRDefault="000E28D7" w:rsidP="00044621">
      <w:pPr>
        <w:pStyle w:val="Akapitzlist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</w:t>
      </w:r>
      <w:r w:rsidR="005556B7" w:rsidRPr="001F047B">
        <w:rPr>
          <w:rFonts w:ascii="Times New Roman" w:hAnsi="Times New Roman"/>
        </w:rPr>
        <w:t>ykonawca nie może dokonać cesji żadnych praw i roszczeń lub przeniesienia obowiązków wynikających z umowy na rzecz osoby trzeciej bez uprzedniej pisemnej zgody Zamawiającego.</w:t>
      </w:r>
    </w:p>
    <w:p w14:paraId="3A10A5AD" w14:textId="77777777" w:rsidR="000E28D7" w:rsidRPr="001F047B" w:rsidRDefault="000E28D7" w:rsidP="00AD5B53">
      <w:pPr>
        <w:spacing w:line="276" w:lineRule="auto"/>
        <w:jc w:val="both"/>
        <w:rPr>
          <w:sz w:val="22"/>
          <w:szCs w:val="22"/>
        </w:rPr>
      </w:pPr>
    </w:p>
    <w:p w14:paraId="06CF98C5" w14:textId="5D3AB0E4" w:rsidR="00C134EB" w:rsidRPr="001F047B" w:rsidRDefault="005556B7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§1</w:t>
      </w:r>
      <w:r w:rsidR="00D711C2" w:rsidRPr="001F047B">
        <w:rPr>
          <w:sz w:val="22"/>
          <w:szCs w:val="22"/>
        </w:rPr>
        <w:t>5</w:t>
      </w:r>
    </w:p>
    <w:p w14:paraId="04651B39" w14:textId="77777777" w:rsidR="000E28D7" w:rsidRPr="001F047B" w:rsidRDefault="00C134EB" w:rsidP="00044621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lastRenderedPageBreak/>
        <w:t>W razie sporów mogących wyniknąć z umowy Strony będą dążyć do ich polubownego rozstrzygnięcia, a w przypadku braku porozumienia Stron</w:t>
      </w:r>
      <w:r w:rsidR="00457739" w:rsidRPr="001F047B">
        <w:rPr>
          <w:rFonts w:ascii="Times New Roman" w:hAnsi="Times New Roman"/>
        </w:rPr>
        <w:t>y poddadzą spór pod rozstrzygnię</w:t>
      </w:r>
      <w:r w:rsidRPr="001F047B">
        <w:rPr>
          <w:rFonts w:ascii="Times New Roman" w:hAnsi="Times New Roman"/>
        </w:rPr>
        <w:t>cie sądu powszechnego właściwego dla siedziby Zamawiającego.</w:t>
      </w:r>
    </w:p>
    <w:p w14:paraId="1BCA88ED" w14:textId="77777777" w:rsidR="000E28D7" w:rsidRPr="001F047B" w:rsidRDefault="00C134EB" w:rsidP="00044621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>W sprawach, których nie reguluje niniejsza umowa, będą miały zastosowanie przepisy Kodeksu cywilnego oraz innych właściwych przepisów.</w:t>
      </w:r>
    </w:p>
    <w:p w14:paraId="2CB95555" w14:textId="77777777" w:rsidR="000E28D7" w:rsidRPr="001F047B" w:rsidRDefault="00C134EB" w:rsidP="00044621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  <w:bCs/>
        </w:rPr>
        <w:t>Wykonawca</w:t>
      </w:r>
      <w:r w:rsidRPr="001F047B">
        <w:rPr>
          <w:rFonts w:ascii="Times New Roman" w:hAnsi="Times New Roman"/>
        </w:rPr>
        <w:t xml:space="preserve"> jest zobowiązany do poinformowania </w:t>
      </w:r>
      <w:r w:rsidRPr="001F047B">
        <w:rPr>
          <w:rFonts w:ascii="Times New Roman" w:hAnsi="Times New Roman"/>
          <w:bCs/>
        </w:rPr>
        <w:t xml:space="preserve">Zamawiającego niezwłocznie, nie później niż w terminie 7 dni od daty zaistnienia zmian </w:t>
      </w:r>
      <w:r w:rsidRPr="001F047B">
        <w:rPr>
          <w:rFonts w:ascii="Times New Roman" w:hAnsi="Times New Roman"/>
        </w:rPr>
        <w:t xml:space="preserve">danych zawartych w umowie. W przypadku nie poinformowania o zmianie adresu lub innych danych, wszelka korespondencja wysłana przez </w:t>
      </w:r>
      <w:r w:rsidRPr="001F047B">
        <w:rPr>
          <w:rFonts w:ascii="Times New Roman" w:hAnsi="Times New Roman"/>
          <w:bCs/>
        </w:rPr>
        <w:t xml:space="preserve">Zamawiającego </w:t>
      </w:r>
      <w:r w:rsidRPr="001F047B">
        <w:rPr>
          <w:rFonts w:ascii="Times New Roman" w:hAnsi="Times New Roman"/>
        </w:rPr>
        <w:t xml:space="preserve">na adres wskazany w umowie będzie uważana za skutecznie doręczoną. </w:t>
      </w:r>
    </w:p>
    <w:p w14:paraId="4215F94B" w14:textId="1992B869" w:rsidR="00C134EB" w:rsidRPr="001F047B" w:rsidRDefault="00C134EB" w:rsidP="00044621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  <w:r w:rsidRPr="001F047B">
        <w:rPr>
          <w:rFonts w:ascii="Times New Roman" w:hAnsi="Times New Roman"/>
        </w:rPr>
        <w:t xml:space="preserve">Wszelkie zmiany niniejszej umowy wymagają - pod rygorem nieważności - formy pisemnej w postaci aneksu do umowy. </w:t>
      </w:r>
    </w:p>
    <w:p w14:paraId="60098783" w14:textId="77777777" w:rsidR="00AF2894" w:rsidRPr="001F047B" w:rsidRDefault="00AF2894" w:rsidP="00AD5B53">
      <w:pPr>
        <w:spacing w:line="276" w:lineRule="auto"/>
        <w:jc w:val="both"/>
        <w:rPr>
          <w:sz w:val="22"/>
          <w:szCs w:val="22"/>
        </w:rPr>
      </w:pPr>
    </w:p>
    <w:p w14:paraId="68A0A18D" w14:textId="5071CC47" w:rsidR="00AF2894" w:rsidRPr="001F047B" w:rsidRDefault="00AF2894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§1</w:t>
      </w:r>
      <w:r w:rsidR="00D711C2" w:rsidRPr="001F047B">
        <w:rPr>
          <w:sz w:val="22"/>
          <w:szCs w:val="22"/>
        </w:rPr>
        <w:t>6</w:t>
      </w:r>
    </w:p>
    <w:p w14:paraId="431BECE4" w14:textId="3700A237" w:rsidR="00365E56" w:rsidRPr="001F047B" w:rsidRDefault="00365E56" w:rsidP="0004462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1F047B">
        <w:rPr>
          <w:sz w:val="22"/>
          <w:szCs w:val="22"/>
        </w:rPr>
        <w:t xml:space="preserve">Wykonawca oświadcza, że znany jest mu fakt, iż treść niniejszej umowy, a w szczególności przedmiot umowy i wysokość wynagrodzenia, stanowią informację publiczną w rozumieniu art. 1 ust. 1 ustawy z dnia 06 września 2001 r. o dostępie do informacji publicznej (j.t. Dz. U. z 2022 r., poz. 902 z </w:t>
      </w:r>
      <w:proofErr w:type="spellStart"/>
      <w:r w:rsidRPr="001F047B">
        <w:rPr>
          <w:sz w:val="22"/>
          <w:szCs w:val="22"/>
        </w:rPr>
        <w:t>późn</w:t>
      </w:r>
      <w:proofErr w:type="spellEnd"/>
      <w:r w:rsidRPr="001F047B">
        <w:rPr>
          <w:sz w:val="22"/>
          <w:szCs w:val="22"/>
        </w:rPr>
        <w:t xml:space="preserve">. zm.), która podlega udostępnieniu w trybie przedmiotowej ustawy, z zastrzeżeniem ust. 2. </w:t>
      </w:r>
    </w:p>
    <w:p w14:paraId="55632FAB" w14:textId="26A23B80" w:rsidR="00365E56" w:rsidRPr="001F047B" w:rsidRDefault="00365E56" w:rsidP="00044621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1F047B">
        <w:rPr>
          <w:sz w:val="22"/>
          <w:szCs w:val="22"/>
        </w:rPr>
        <w:t>Wykonawca oświadcza, że nie podlega wykluczeniu z postępowania na podstawie art. 7 ust. 1 ustawy z dnia 13 kwietnia 2022 r. o szczególnych rozwiązaniach w zakresie przeciwdziałania wspieraniu agresji na Ukrainę oraz służących ochronie bezpiecz</w:t>
      </w:r>
      <w:r w:rsidR="00B949C6" w:rsidRPr="001F047B">
        <w:rPr>
          <w:sz w:val="22"/>
          <w:szCs w:val="22"/>
        </w:rPr>
        <w:t>eństwa narodowego (Dz. U. z 2024 r. poz.  507</w:t>
      </w:r>
      <w:r w:rsidRPr="001F047B">
        <w:rPr>
          <w:sz w:val="22"/>
          <w:szCs w:val="22"/>
        </w:rPr>
        <w:t>).</w:t>
      </w:r>
    </w:p>
    <w:p w14:paraId="60C10BA9" w14:textId="77777777" w:rsidR="00F14951" w:rsidRPr="001F047B" w:rsidRDefault="00F14951" w:rsidP="00AD5B53">
      <w:pPr>
        <w:spacing w:line="276" w:lineRule="auto"/>
        <w:jc w:val="both"/>
        <w:rPr>
          <w:sz w:val="22"/>
          <w:szCs w:val="22"/>
        </w:rPr>
      </w:pPr>
    </w:p>
    <w:p w14:paraId="68E93539" w14:textId="77777777" w:rsidR="00AF2894" w:rsidRPr="001F047B" w:rsidRDefault="00AF2894" w:rsidP="00AD5B53">
      <w:pPr>
        <w:spacing w:line="276" w:lineRule="auto"/>
        <w:jc w:val="both"/>
        <w:rPr>
          <w:b/>
          <w:sz w:val="22"/>
          <w:szCs w:val="22"/>
        </w:rPr>
      </w:pPr>
    </w:p>
    <w:p w14:paraId="55ABBBF3" w14:textId="53192C07" w:rsidR="00AF2894" w:rsidRPr="001F047B" w:rsidRDefault="00AF2894" w:rsidP="00FE45D2">
      <w:pPr>
        <w:spacing w:line="276" w:lineRule="auto"/>
        <w:jc w:val="center"/>
        <w:rPr>
          <w:sz w:val="22"/>
          <w:szCs w:val="22"/>
        </w:rPr>
      </w:pPr>
      <w:r w:rsidRPr="001F047B">
        <w:rPr>
          <w:sz w:val="22"/>
          <w:szCs w:val="22"/>
        </w:rPr>
        <w:t>§1</w:t>
      </w:r>
      <w:r w:rsidR="00D711C2" w:rsidRPr="001F047B">
        <w:rPr>
          <w:sz w:val="22"/>
          <w:szCs w:val="22"/>
        </w:rPr>
        <w:t>7</w:t>
      </w:r>
    </w:p>
    <w:p w14:paraId="385636DD" w14:textId="77777777" w:rsidR="00AF2894" w:rsidRPr="001F047B" w:rsidRDefault="00AF2894" w:rsidP="00AD5B53">
      <w:pPr>
        <w:spacing w:line="276" w:lineRule="auto"/>
        <w:jc w:val="both"/>
        <w:rPr>
          <w:sz w:val="22"/>
          <w:szCs w:val="22"/>
        </w:rPr>
      </w:pPr>
      <w:r w:rsidRPr="001F047B">
        <w:rPr>
          <w:sz w:val="22"/>
          <w:szCs w:val="22"/>
        </w:rPr>
        <w:t>Umowę niniejszą sporządzono w trzech jednobrzmiących egzemplarzach: w tym jeden dla Wykonawcy i dwa dla Zamawiającego.</w:t>
      </w:r>
    </w:p>
    <w:p w14:paraId="5E83911A" w14:textId="77777777" w:rsidR="00AF2894" w:rsidRPr="001F047B" w:rsidRDefault="00AF2894" w:rsidP="00AD5B53">
      <w:pPr>
        <w:spacing w:line="276" w:lineRule="auto"/>
        <w:rPr>
          <w:b/>
          <w:sz w:val="22"/>
          <w:szCs w:val="22"/>
        </w:rPr>
      </w:pPr>
    </w:p>
    <w:p w14:paraId="786283F5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sz w:val="22"/>
          <w:szCs w:val="22"/>
        </w:rPr>
      </w:pPr>
    </w:p>
    <w:p w14:paraId="766D5552" w14:textId="77777777" w:rsidR="00AF2894" w:rsidRPr="001F047B" w:rsidRDefault="00AF2894" w:rsidP="0094749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sz w:val="22"/>
          <w:szCs w:val="22"/>
        </w:rPr>
      </w:pPr>
      <w:r w:rsidRPr="001F047B">
        <w:rPr>
          <w:b/>
          <w:sz w:val="22"/>
          <w:szCs w:val="22"/>
        </w:rPr>
        <w:t>ZAMAWIAJĄCY</w:t>
      </w:r>
      <w:r w:rsidRPr="001F047B">
        <w:rPr>
          <w:b/>
          <w:sz w:val="22"/>
          <w:szCs w:val="22"/>
        </w:rPr>
        <w:tab/>
      </w:r>
      <w:r w:rsidRPr="001F047B">
        <w:rPr>
          <w:b/>
          <w:sz w:val="22"/>
          <w:szCs w:val="22"/>
        </w:rPr>
        <w:tab/>
      </w:r>
      <w:r w:rsidRPr="001F047B">
        <w:rPr>
          <w:b/>
          <w:sz w:val="22"/>
          <w:szCs w:val="22"/>
        </w:rPr>
        <w:tab/>
      </w:r>
      <w:r w:rsidRPr="001F047B">
        <w:rPr>
          <w:b/>
          <w:sz w:val="22"/>
          <w:szCs w:val="22"/>
        </w:rPr>
        <w:tab/>
      </w:r>
      <w:r w:rsidRPr="001F047B">
        <w:rPr>
          <w:b/>
          <w:sz w:val="22"/>
          <w:szCs w:val="22"/>
        </w:rPr>
        <w:tab/>
      </w:r>
      <w:r w:rsidRPr="001F047B">
        <w:rPr>
          <w:b/>
          <w:sz w:val="22"/>
          <w:szCs w:val="22"/>
        </w:rPr>
        <w:tab/>
      </w:r>
      <w:r w:rsidRPr="001F047B">
        <w:rPr>
          <w:b/>
          <w:sz w:val="22"/>
          <w:szCs w:val="22"/>
        </w:rPr>
        <w:tab/>
      </w:r>
      <w:r w:rsidR="00F14951" w:rsidRPr="001F047B">
        <w:rPr>
          <w:b/>
          <w:sz w:val="22"/>
          <w:szCs w:val="22"/>
        </w:rPr>
        <w:tab/>
      </w:r>
      <w:r w:rsidRPr="001F047B">
        <w:rPr>
          <w:b/>
          <w:sz w:val="22"/>
          <w:szCs w:val="22"/>
        </w:rPr>
        <w:t>WYKONAWCA</w:t>
      </w:r>
    </w:p>
    <w:p w14:paraId="5B6F2CCA" w14:textId="77777777" w:rsidR="00AF2894" w:rsidRPr="001F047B" w:rsidRDefault="00AF2894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531620EA" w14:textId="77777777" w:rsidR="00AF2894" w:rsidRPr="001F047B" w:rsidRDefault="00AF2894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3ACD9588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7BEE63E2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037AE15F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1C24AE30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463B3583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6880C6C4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2F5647CA" w14:textId="77777777" w:rsidR="00AD6EF9" w:rsidRPr="001F047B" w:rsidRDefault="00AD6EF9" w:rsidP="00AD5B5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14:paraId="474F4689" w14:textId="69645921" w:rsidR="00F14951" w:rsidRPr="001F047B" w:rsidRDefault="00F14951" w:rsidP="00FE45D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sectPr w:rsidR="00F14951" w:rsidRPr="001F0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C5788" w14:textId="77777777" w:rsidR="00D96EF2" w:rsidRDefault="00D96EF2" w:rsidP="00CF4B93">
      <w:r>
        <w:separator/>
      </w:r>
    </w:p>
  </w:endnote>
  <w:endnote w:type="continuationSeparator" w:id="0">
    <w:p w14:paraId="3F33F87D" w14:textId="77777777" w:rsidR="00D96EF2" w:rsidRDefault="00D96EF2" w:rsidP="00CF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3AD24" w14:textId="77777777" w:rsidR="00D96EF2" w:rsidRDefault="00D96EF2" w:rsidP="00CF4B93">
      <w:r>
        <w:separator/>
      </w:r>
    </w:p>
  </w:footnote>
  <w:footnote w:type="continuationSeparator" w:id="0">
    <w:p w14:paraId="742F39B2" w14:textId="77777777" w:rsidR="00D96EF2" w:rsidRDefault="00D96EF2" w:rsidP="00CF4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7789"/>
    <w:multiLevelType w:val="hybridMultilevel"/>
    <w:tmpl w:val="595EE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2EE"/>
    <w:multiLevelType w:val="hybridMultilevel"/>
    <w:tmpl w:val="F48A02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B0DCE"/>
    <w:multiLevelType w:val="hybridMultilevel"/>
    <w:tmpl w:val="A90CD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6646"/>
    <w:multiLevelType w:val="hybridMultilevel"/>
    <w:tmpl w:val="F48A0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B59"/>
    <w:multiLevelType w:val="hybridMultilevel"/>
    <w:tmpl w:val="128015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E016DE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929E5"/>
    <w:multiLevelType w:val="hybridMultilevel"/>
    <w:tmpl w:val="14C40C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C249C"/>
    <w:multiLevelType w:val="hybridMultilevel"/>
    <w:tmpl w:val="38184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7745A"/>
    <w:multiLevelType w:val="hybridMultilevel"/>
    <w:tmpl w:val="688C3D4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7A3055"/>
    <w:multiLevelType w:val="hybridMultilevel"/>
    <w:tmpl w:val="BB180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2616C"/>
    <w:multiLevelType w:val="hybridMultilevel"/>
    <w:tmpl w:val="1F74FE48"/>
    <w:lvl w:ilvl="0" w:tplc="1CBA7C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02767"/>
    <w:multiLevelType w:val="hybridMultilevel"/>
    <w:tmpl w:val="6520FB9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D91354"/>
    <w:multiLevelType w:val="hybridMultilevel"/>
    <w:tmpl w:val="805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73916"/>
    <w:multiLevelType w:val="hybridMultilevel"/>
    <w:tmpl w:val="7F9E5A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85A6C"/>
    <w:multiLevelType w:val="hybridMultilevel"/>
    <w:tmpl w:val="595EE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F4107"/>
    <w:multiLevelType w:val="hybridMultilevel"/>
    <w:tmpl w:val="02FCB7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945A5"/>
    <w:multiLevelType w:val="hybridMultilevel"/>
    <w:tmpl w:val="0A640D0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BF40FD"/>
    <w:multiLevelType w:val="hybridMultilevel"/>
    <w:tmpl w:val="B5FE8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03A81"/>
    <w:multiLevelType w:val="hybridMultilevel"/>
    <w:tmpl w:val="3656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6603F"/>
    <w:multiLevelType w:val="hybridMultilevel"/>
    <w:tmpl w:val="14C40C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BE28A6"/>
    <w:multiLevelType w:val="hybridMultilevel"/>
    <w:tmpl w:val="02FCB7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266C5"/>
    <w:multiLevelType w:val="hybridMultilevel"/>
    <w:tmpl w:val="A7AC24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7133C1"/>
    <w:multiLevelType w:val="hybridMultilevel"/>
    <w:tmpl w:val="8A52091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6822A8F"/>
    <w:multiLevelType w:val="hybridMultilevel"/>
    <w:tmpl w:val="D7A8D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03A6F"/>
    <w:multiLevelType w:val="hybridMultilevel"/>
    <w:tmpl w:val="CEC01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C215AD"/>
    <w:multiLevelType w:val="hybridMultilevel"/>
    <w:tmpl w:val="8A520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8"/>
  </w:num>
  <w:num w:numId="6">
    <w:abstractNumId w:val="5"/>
  </w:num>
  <w:num w:numId="7">
    <w:abstractNumId w:val="3"/>
  </w:num>
  <w:num w:numId="8">
    <w:abstractNumId w:val="1"/>
  </w:num>
  <w:num w:numId="9">
    <w:abstractNumId w:val="2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8"/>
  </w:num>
  <w:num w:numId="15">
    <w:abstractNumId w:val="14"/>
  </w:num>
  <w:num w:numId="16">
    <w:abstractNumId w:val="19"/>
  </w:num>
  <w:num w:numId="17">
    <w:abstractNumId w:val="12"/>
  </w:num>
  <w:num w:numId="18">
    <w:abstractNumId w:val="6"/>
  </w:num>
  <w:num w:numId="19">
    <w:abstractNumId w:val="24"/>
  </w:num>
  <w:num w:numId="20">
    <w:abstractNumId w:val="10"/>
  </w:num>
  <w:num w:numId="21">
    <w:abstractNumId w:val="7"/>
  </w:num>
  <w:num w:numId="22">
    <w:abstractNumId w:val="15"/>
  </w:num>
  <w:num w:numId="23">
    <w:abstractNumId w:val="21"/>
  </w:num>
  <w:num w:numId="24">
    <w:abstractNumId w:val="2"/>
  </w:num>
  <w:num w:numId="25">
    <w:abstractNumId w:val="23"/>
  </w:num>
  <w:num w:numId="26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8C3"/>
    <w:rsid w:val="00013683"/>
    <w:rsid w:val="000166C3"/>
    <w:rsid w:val="000172D4"/>
    <w:rsid w:val="00020AD6"/>
    <w:rsid w:val="0003042D"/>
    <w:rsid w:val="00044621"/>
    <w:rsid w:val="000509B6"/>
    <w:rsid w:val="00054153"/>
    <w:rsid w:val="0005613B"/>
    <w:rsid w:val="0005687D"/>
    <w:rsid w:val="0007027E"/>
    <w:rsid w:val="00080BC7"/>
    <w:rsid w:val="000A381A"/>
    <w:rsid w:val="000B10AC"/>
    <w:rsid w:val="000B5AC0"/>
    <w:rsid w:val="000B6F92"/>
    <w:rsid w:val="000E28D7"/>
    <w:rsid w:val="000E5806"/>
    <w:rsid w:val="000E6E46"/>
    <w:rsid w:val="00107C2A"/>
    <w:rsid w:val="001121D0"/>
    <w:rsid w:val="00112574"/>
    <w:rsid w:val="00112BCC"/>
    <w:rsid w:val="00126D36"/>
    <w:rsid w:val="00132C40"/>
    <w:rsid w:val="00146DE4"/>
    <w:rsid w:val="00156DEF"/>
    <w:rsid w:val="0016531D"/>
    <w:rsid w:val="00176879"/>
    <w:rsid w:val="00177F1A"/>
    <w:rsid w:val="00183662"/>
    <w:rsid w:val="00191811"/>
    <w:rsid w:val="00192AA7"/>
    <w:rsid w:val="001A263D"/>
    <w:rsid w:val="001B2798"/>
    <w:rsid w:val="001F0386"/>
    <w:rsid w:val="001F047B"/>
    <w:rsid w:val="001F3A5F"/>
    <w:rsid w:val="002008F5"/>
    <w:rsid w:val="00203D3F"/>
    <w:rsid w:val="0020681E"/>
    <w:rsid w:val="002120D9"/>
    <w:rsid w:val="002152CF"/>
    <w:rsid w:val="002366EC"/>
    <w:rsid w:val="0023756D"/>
    <w:rsid w:val="0024263D"/>
    <w:rsid w:val="002469E1"/>
    <w:rsid w:val="002532A0"/>
    <w:rsid w:val="00261AD4"/>
    <w:rsid w:val="00267549"/>
    <w:rsid w:val="00271BA0"/>
    <w:rsid w:val="00277119"/>
    <w:rsid w:val="002A0A9F"/>
    <w:rsid w:val="002B024A"/>
    <w:rsid w:val="002C218C"/>
    <w:rsid w:val="002C76CC"/>
    <w:rsid w:val="002D4972"/>
    <w:rsid w:val="002D7A85"/>
    <w:rsid w:val="002E1EED"/>
    <w:rsid w:val="002E497E"/>
    <w:rsid w:val="002E5C62"/>
    <w:rsid w:val="002F221A"/>
    <w:rsid w:val="002F5219"/>
    <w:rsid w:val="002F57CF"/>
    <w:rsid w:val="002F5E5D"/>
    <w:rsid w:val="00306AB4"/>
    <w:rsid w:val="003115A4"/>
    <w:rsid w:val="00313708"/>
    <w:rsid w:val="0031528F"/>
    <w:rsid w:val="00317D3C"/>
    <w:rsid w:val="003278B9"/>
    <w:rsid w:val="00334BCA"/>
    <w:rsid w:val="0034254A"/>
    <w:rsid w:val="00345122"/>
    <w:rsid w:val="00365E56"/>
    <w:rsid w:val="00366C05"/>
    <w:rsid w:val="00371747"/>
    <w:rsid w:val="00372945"/>
    <w:rsid w:val="00372FD9"/>
    <w:rsid w:val="00385FCA"/>
    <w:rsid w:val="0038622D"/>
    <w:rsid w:val="003B4855"/>
    <w:rsid w:val="003B6DA7"/>
    <w:rsid w:val="003C1432"/>
    <w:rsid w:val="004146F2"/>
    <w:rsid w:val="004201E6"/>
    <w:rsid w:val="00423F74"/>
    <w:rsid w:val="00435EC9"/>
    <w:rsid w:val="0044398F"/>
    <w:rsid w:val="00454C9A"/>
    <w:rsid w:val="00457739"/>
    <w:rsid w:val="00467DF5"/>
    <w:rsid w:val="00471710"/>
    <w:rsid w:val="00476DAA"/>
    <w:rsid w:val="004829AB"/>
    <w:rsid w:val="00486440"/>
    <w:rsid w:val="00487C2E"/>
    <w:rsid w:val="00497003"/>
    <w:rsid w:val="004A4900"/>
    <w:rsid w:val="004B7975"/>
    <w:rsid w:val="004C14A2"/>
    <w:rsid w:val="004E01D4"/>
    <w:rsid w:val="004E0554"/>
    <w:rsid w:val="004F4CC5"/>
    <w:rsid w:val="004F6B8B"/>
    <w:rsid w:val="005206AD"/>
    <w:rsid w:val="00535270"/>
    <w:rsid w:val="005556B7"/>
    <w:rsid w:val="005565AD"/>
    <w:rsid w:val="0056111B"/>
    <w:rsid w:val="00563174"/>
    <w:rsid w:val="00571DBA"/>
    <w:rsid w:val="00572EFE"/>
    <w:rsid w:val="005742CA"/>
    <w:rsid w:val="00585A11"/>
    <w:rsid w:val="00585E91"/>
    <w:rsid w:val="005948AE"/>
    <w:rsid w:val="00595B73"/>
    <w:rsid w:val="005A129B"/>
    <w:rsid w:val="005A25F6"/>
    <w:rsid w:val="005C132D"/>
    <w:rsid w:val="005D66CB"/>
    <w:rsid w:val="005E6D12"/>
    <w:rsid w:val="005F62CE"/>
    <w:rsid w:val="006052B5"/>
    <w:rsid w:val="0061259B"/>
    <w:rsid w:val="0061352D"/>
    <w:rsid w:val="00621287"/>
    <w:rsid w:val="0062311E"/>
    <w:rsid w:val="00643749"/>
    <w:rsid w:val="00652A67"/>
    <w:rsid w:val="006621D0"/>
    <w:rsid w:val="00687446"/>
    <w:rsid w:val="006876DE"/>
    <w:rsid w:val="00690013"/>
    <w:rsid w:val="00697515"/>
    <w:rsid w:val="006B4FA6"/>
    <w:rsid w:val="006C760F"/>
    <w:rsid w:val="006E6268"/>
    <w:rsid w:val="00701E2A"/>
    <w:rsid w:val="0071394C"/>
    <w:rsid w:val="00725702"/>
    <w:rsid w:val="00732D69"/>
    <w:rsid w:val="00750EE8"/>
    <w:rsid w:val="00760975"/>
    <w:rsid w:val="00765A94"/>
    <w:rsid w:val="007766D0"/>
    <w:rsid w:val="0078094D"/>
    <w:rsid w:val="00782CF2"/>
    <w:rsid w:val="00783045"/>
    <w:rsid w:val="007A0571"/>
    <w:rsid w:val="007A05F3"/>
    <w:rsid w:val="007A0652"/>
    <w:rsid w:val="007A5D57"/>
    <w:rsid w:val="007B2DC9"/>
    <w:rsid w:val="007C1E88"/>
    <w:rsid w:val="007C6179"/>
    <w:rsid w:val="007D184F"/>
    <w:rsid w:val="007D6E5B"/>
    <w:rsid w:val="007E7BAF"/>
    <w:rsid w:val="007F29DD"/>
    <w:rsid w:val="007F2D39"/>
    <w:rsid w:val="0080581B"/>
    <w:rsid w:val="008067AC"/>
    <w:rsid w:val="00806A4D"/>
    <w:rsid w:val="00814934"/>
    <w:rsid w:val="00817976"/>
    <w:rsid w:val="008361A6"/>
    <w:rsid w:val="00844AAF"/>
    <w:rsid w:val="00846E42"/>
    <w:rsid w:val="008518D5"/>
    <w:rsid w:val="00852CB1"/>
    <w:rsid w:val="00860D1C"/>
    <w:rsid w:val="00864686"/>
    <w:rsid w:val="00871F02"/>
    <w:rsid w:val="008771D6"/>
    <w:rsid w:val="00891C22"/>
    <w:rsid w:val="008B152F"/>
    <w:rsid w:val="008B58B8"/>
    <w:rsid w:val="008C231D"/>
    <w:rsid w:val="008D6CEE"/>
    <w:rsid w:val="0090767F"/>
    <w:rsid w:val="009168DF"/>
    <w:rsid w:val="00917547"/>
    <w:rsid w:val="009251E0"/>
    <w:rsid w:val="00943B19"/>
    <w:rsid w:val="00944FDA"/>
    <w:rsid w:val="0094749D"/>
    <w:rsid w:val="009611FB"/>
    <w:rsid w:val="009969E3"/>
    <w:rsid w:val="009A592A"/>
    <w:rsid w:val="009B2F7B"/>
    <w:rsid w:val="009B5378"/>
    <w:rsid w:val="009B64D8"/>
    <w:rsid w:val="009D1E93"/>
    <w:rsid w:val="009F2709"/>
    <w:rsid w:val="009F3EDA"/>
    <w:rsid w:val="00A100DC"/>
    <w:rsid w:val="00A102B7"/>
    <w:rsid w:val="00A278C3"/>
    <w:rsid w:val="00A342A1"/>
    <w:rsid w:val="00A351E9"/>
    <w:rsid w:val="00A53AE0"/>
    <w:rsid w:val="00A67276"/>
    <w:rsid w:val="00A67D03"/>
    <w:rsid w:val="00A843D7"/>
    <w:rsid w:val="00A950FF"/>
    <w:rsid w:val="00A96F25"/>
    <w:rsid w:val="00AA2B93"/>
    <w:rsid w:val="00AA625F"/>
    <w:rsid w:val="00AB028F"/>
    <w:rsid w:val="00AB03EB"/>
    <w:rsid w:val="00AB4EB2"/>
    <w:rsid w:val="00AB705B"/>
    <w:rsid w:val="00AC43B7"/>
    <w:rsid w:val="00AC769D"/>
    <w:rsid w:val="00AD5B53"/>
    <w:rsid w:val="00AD6EF9"/>
    <w:rsid w:val="00AE2268"/>
    <w:rsid w:val="00AF2894"/>
    <w:rsid w:val="00B104EC"/>
    <w:rsid w:val="00B2237B"/>
    <w:rsid w:val="00B234FC"/>
    <w:rsid w:val="00B318BB"/>
    <w:rsid w:val="00B318D2"/>
    <w:rsid w:val="00B33130"/>
    <w:rsid w:val="00B33F23"/>
    <w:rsid w:val="00B408F9"/>
    <w:rsid w:val="00B5029B"/>
    <w:rsid w:val="00B55F41"/>
    <w:rsid w:val="00B65BB4"/>
    <w:rsid w:val="00B667F5"/>
    <w:rsid w:val="00B747BF"/>
    <w:rsid w:val="00B86DF0"/>
    <w:rsid w:val="00B949C6"/>
    <w:rsid w:val="00BA24A8"/>
    <w:rsid w:val="00BA4369"/>
    <w:rsid w:val="00BB26F6"/>
    <w:rsid w:val="00BC325B"/>
    <w:rsid w:val="00BD5503"/>
    <w:rsid w:val="00BE1446"/>
    <w:rsid w:val="00BE731F"/>
    <w:rsid w:val="00BF4F4F"/>
    <w:rsid w:val="00C134EB"/>
    <w:rsid w:val="00C2012F"/>
    <w:rsid w:val="00C2339A"/>
    <w:rsid w:val="00C439DF"/>
    <w:rsid w:val="00C57AD7"/>
    <w:rsid w:val="00C617E5"/>
    <w:rsid w:val="00C619B1"/>
    <w:rsid w:val="00C663BD"/>
    <w:rsid w:val="00C76472"/>
    <w:rsid w:val="00C947AA"/>
    <w:rsid w:val="00C956E3"/>
    <w:rsid w:val="00C95B71"/>
    <w:rsid w:val="00C97CAF"/>
    <w:rsid w:val="00CA2710"/>
    <w:rsid w:val="00CA29A7"/>
    <w:rsid w:val="00CC11D7"/>
    <w:rsid w:val="00CC66C4"/>
    <w:rsid w:val="00CD1700"/>
    <w:rsid w:val="00CE3563"/>
    <w:rsid w:val="00CF4B93"/>
    <w:rsid w:val="00CF6C66"/>
    <w:rsid w:val="00CF6F0E"/>
    <w:rsid w:val="00CF7086"/>
    <w:rsid w:val="00D11B26"/>
    <w:rsid w:val="00D14735"/>
    <w:rsid w:val="00D15BEF"/>
    <w:rsid w:val="00D21871"/>
    <w:rsid w:val="00D27504"/>
    <w:rsid w:val="00D42D08"/>
    <w:rsid w:val="00D711C2"/>
    <w:rsid w:val="00D71F10"/>
    <w:rsid w:val="00D728B3"/>
    <w:rsid w:val="00D7677B"/>
    <w:rsid w:val="00D93269"/>
    <w:rsid w:val="00D95583"/>
    <w:rsid w:val="00D96D99"/>
    <w:rsid w:val="00D96EF2"/>
    <w:rsid w:val="00DB0B5C"/>
    <w:rsid w:val="00DB3CAC"/>
    <w:rsid w:val="00DB793E"/>
    <w:rsid w:val="00DD24ED"/>
    <w:rsid w:val="00DE43EA"/>
    <w:rsid w:val="00DF1844"/>
    <w:rsid w:val="00E05DB1"/>
    <w:rsid w:val="00E24DBC"/>
    <w:rsid w:val="00E32B93"/>
    <w:rsid w:val="00E41011"/>
    <w:rsid w:val="00E456AD"/>
    <w:rsid w:val="00E54535"/>
    <w:rsid w:val="00E618D0"/>
    <w:rsid w:val="00E618EA"/>
    <w:rsid w:val="00E76390"/>
    <w:rsid w:val="00E842F1"/>
    <w:rsid w:val="00E952D7"/>
    <w:rsid w:val="00E9596E"/>
    <w:rsid w:val="00E95BFB"/>
    <w:rsid w:val="00EC1771"/>
    <w:rsid w:val="00EC35D7"/>
    <w:rsid w:val="00EC687E"/>
    <w:rsid w:val="00EC7E7A"/>
    <w:rsid w:val="00ED4EDF"/>
    <w:rsid w:val="00EE7305"/>
    <w:rsid w:val="00EF611B"/>
    <w:rsid w:val="00F14951"/>
    <w:rsid w:val="00F50E48"/>
    <w:rsid w:val="00F665B2"/>
    <w:rsid w:val="00F72997"/>
    <w:rsid w:val="00F75447"/>
    <w:rsid w:val="00F7659B"/>
    <w:rsid w:val="00F84BF6"/>
    <w:rsid w:val="00F90178"/>
    <w:rsid w:val="00FC1DD8"/>
    <w:rsid w:val="00FC5507"/>
    <w:rsid w:val="00FD17BC"/>
    <w:rsid w:val="00FD69A4"/>
    <w:rsid w:val="00FE45D2"/>
    <w:rsid w:val="00FE46B7"/>
    <w:rsid w:val="00FE5887"/>
    <w:rsid w:val="00FF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52FE4"/>
  <w15:docId w15:val="{6F793EC5-5D5F-432A-8EB6-6E6AA533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5C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8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D6EF9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487C2E"/>
    <w:pPr>
      <w:jc w:val="both"/>
    </w:pPr>
    <w:rPr>
      <w:rFonts w:ascii="Arial" w:hAnsi="Arial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87C2E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rsid w:val="005A25F6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9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96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B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B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B93"/>
    <w:rPr>
      <w:vertAlign w:val="superscript"/>
    </w:rPr>
  </w:style>
  <w:style w:type="paragraph" w:styleId="Bezodstpw">
    <w:name w:val="No Spacing"/>
    <w:uiPriority w:val="1"/>
    <w:qFormat/>
    <w:rsid w:val="00D1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E5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Podpis1">
    <w:name w:val="Podpis1"/>
    <w:basedOn w:val="Normalny"/>
    <w:next w:val="Gwkaistopka"/>
    <w:rsid w:val="00CA29A7"/>
    <w:pPr>
      <w:widowControl w:val="0"/>
      <w:suppressLineNumbers/>
      <w:suppressAutoHyphens/>
      <w:spacing w:before="120" w:after="120"/>
      <w:textAlignment w:val="baseline"/>
    </w:pPr>
    <w:rPr>
      <w:rFonts w:eastAsia="SimSun" w:cs="Mangal"/>
      <w:i/>
      <w:iCs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next w:val="Nagwek"/>
    <w:rsid w:val="00CA29A7"/>
    <w:pPr>
      <w:widowControl w:val="0"/>
      <w:suppressLineNumbers/>
      <w:tabs>
        <w:tab w:val="center" w:pos="4819"/>
        <w:tab w:val="right" w:pos="9638"/>
      </w:tabs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CA29A7"/>
    <w:pPr>
      <w:widowControl w:val="0"/>
      <w:tabs>
        <w:tab w:val="center" w:pos="4536"/>
        <w:tab w:val="right" w:pos="9072"/>
      </w:tabs>
      <w:suppressAutoHyphens/>
      <w:textAlignment w:val="baseline"/>
    </w:pPr>
    <w:rPr>
      <w:rFonts w:eastAsia="SimSu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CA29A7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476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6D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6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6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6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2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4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an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12E04-E2A5-4B03-91F7-DCB61E2C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3312</Words>
  <Characters>19873</Characters>
  <Application>Microsoft Office Word</Application>
  <DocSecurity>4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Wodzyński</dc:creator>
  <cp:lastModifiedBy>Łukasz Łucewicz</cp:lastModifiedBy>
  <cp:revision>2</cp:revision>
  <cp:lastPrinted>2022-12-19T09:27:00Z</cp:lastPrinted>
  <dcterms:created xsi:type="dcterms:W3CDTF">2024-12-16T09:15:00Z</dcterms:created>
  <dcterms:modified xsi:type="dcterms:W3CDTF">2024-12-16T09:15:00Z</dcterms:modified>
</cp:coreProperties>
</file>